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1CA1B628" w:rsidR="009D60D5" w:rsidRPr="001B5605" w:rsidRDefault="00A62C86"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AF54B1">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62C86"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4FD41289" w:rsidR="00741D2D" w:rsidRPr="00263FD0" w:rsidRDefault="00AF54B1" w:rsidP="00996FEA">
            <w:pPr>
              <w:rPr>
                <w:rFonts w:asciiTheme="minorHAnsi" w:hAnsiTheme="minorHAnsi" w:cs="Arial"/>
                <w:sz w:val="24"/>
                <w:lang w:val="en-GB"/>
              </w:rPr>
            </w:pPr>
            <w:r w:rsidRPr="00AF54B1">
              <w:rPr>
                <w:rFonts w:asciiTheme="minorHAnsi" w:hAnsiTheme="minorHAnsi" w:cs="Arial"/>
                <w:i/>
                <w:iCs/>
                <w:sz w:val="24"/>
                <w:lang w:val="en"/>
              </w:rPr>
              <w:t>Diagnostic and Feasibility Assessment of Climate Risk Transfer Solutions for FEPCMAC and the CMAC System in Peru</w:t>
            </w:r>
          </w:p>
        </w:tc>
      </w:tr>
      <w:tr w:rsidR="008714BB" w:rsidRPr="00A62C86"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62C86"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CAA7378" w:rsidR="00741D2D" w:rsidRPr="00263FD0" w:rsidRDefault="00741D2D" w:rsidP="00E953FE">
            <w:pPr>
              <w:rPr>
                <w:rFonts w:asciiTheme="minorHAnsi" w:hAnsiTheme="minorHAnsi" w:cs="Arial"/>
                <w:sz w:val="24"/>
                <w:lang w:val="en-GB"/>
              </w:rPr>
            </w:pPr>
          </w:p>
        </w:tc>
      </w:tr>
      <w:tr w:rsidR="008714BB" w:rsidRPr="00A62C86"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035ECA" w14:paraId="6400F2BE" w14:textId="77777777" w:rsidTr="003D7CE1">
              <w:trPr>
                <w:trHeight w:val="702"/>
              </w:trPr>
              <w:tc>
                <w:tcPr>
                  <w:tcW w:w="4644" w:type="dxa"/>
                  <w:shd w:val="clear" w:color="auto" w:fill="D9D9D9" w:themeFill="background1" w:themeFillShade="D9"/>
                  <w:vAlign w:val="center"/>
                </w:tcPr>
                <w:p w14:paraId="1D29B491" w14:textId="01E77F11"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r w:rsidR="00AF54B1">
                    <w:rPr>
                      <w:rFonts w:asciiTheme="minorHAnsi" w:hAnsiTheme="minorHAnsi"/>
                      <w:smallCaps/>
                      <w:sz w:val="22"/>
                      <w:szCs w:val="22"/>
                      <w:lang w:val="en"/>
                    </w:rPr>
                    <w:t xml:space="preserve"> </w:t>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09337609" w:rsidR="00707B69" w:rsidRPr="001C458F" w:rsidRDefault="00801ECC" w:rsidP="001C458F">
            <w:pPr>
              <w:tabs>
                <w:tab w:val="left" w:pos="510"/>
                <w:tab w:val="left" w:pos="10977"/>
              </w:tabs>
              <w:spacing w:before="120"/>
              <w:ind w:right="83"/>
              <w:jc w:val="both"/>
              <w:rPr>
                <w:rFonts w:asciiTheme="minorHAnsi" w:hAnsiTheme="minorHAnsi"/>
                <w:sz w:val="22"/>
                <w:szCs w:val="22"/>
                <w:lang w:val="en"/>
              </w:rPr>
            </w:pPr>
            <w:r>
              <w:rPr>
                <w:rFonts w:asciiTheme="minorHAnsi" w:hAnsiTheme="minorHAnsi"/>
                <w:sz w:val="22"/>
                <w:szCs w:val="22"/>
                <w:lang w:val="en"/>
              </w:rPr>
              <w:t>It is awarded by means of</w:t>
            </w:r>
            <w:r w:rsidR="001C458F">
              <w:rPr>
                <w:rFonts w:asciiTheme="minorHAnsi" w:hAnsiTheme="minorHAnsi"/>
                <w:sz w:val="22"/>
                <w:szCs w:val="22"/>
                <w:lang w:val="en"/>
              </w:rPr>
              <w:t xml:space="preserve"> </w:t>
            </w:r>
            <w:r w:rsidR="001C458F">
              <w:rPr>
                <w:rFonts w:asciiTheme="minorHAnsi" w:hAnsiTheme="minorHAnsi"/>
                <w:sz w:val="22"/>
                <w:szCs w:val="22"/>
                <w:highlight w:val="green"/>
                <w:lang w:val="en"/>
              </w:rPr>
              <w:t>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Lienhypertexte"/>
                <w:b/>
                <w:caps/>
                <w:noProof/>
              </w:rPr>
              <w:t>ARTICLE 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Lienhypertexte"/>
                <w:b/>
                <w:caps/>
                <w:noProof/>
              </w:rPr>
              <w:t>ARTICLE 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Lienhypertexte"/>
                <w:b/>
                <w:caps/>
                <w:noProof/>
              </w:rPr>
              <w:t>ARTICLE 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A62C86">
          <w:pPr>
            <w:pStyle w:val="TM2"/>
            <w:rPr>
              <w:noProof/>
            </w:rPr>
          </w:pPr>
          <w:hyperlink w:anchor="_Toc140836308" w:history="1">
            <w:r w:rsidR="00546580" w:rsidRPr="00303837">
              <w:rPr>
                <w:rStyle w:val="Lienhypertexte"/>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A62C86">
          <w:pPr>
            <w:pStyle w:val="TM2"/>
            <w:rPr>
              <w:noProof/>
            </w:rPr>
          </w:pPr>
          <w:hyperlink w:anchor="_Toc140836309" w:history="1">
            <w:r w:rsidR="00546580" w:rsidRPr="00303837">
              <w:rPr>
                <w:rStyle w:val="Lienhypertexte"/>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A62C86">
          <w:pPr>
            <w:pStyle w:val="TM2"/>
            <w:rPr>
              <w:noProof/>
            </w:rPr>
          </w:pPr>
          <w:hyperlink w:anchor="_Toc140836310" w:history="1">
            <w:r w:rsidR="00546580" w:rsidRPr="00303837">
              <w:rPr>
                <w:rStyle w:val="Lienhypertexte"/>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A62C86">
          <w:pPr>
            <w:pStyle w:val="TM2"/>
            <w:rPr>
              <w:noProof/>
            </w:rPr>
          </w:pPr>
          <w:hyperlink w:anchor="_Toc140836311" w:history="1">
            <w:r w:rsidR="00546580" w:rsidRPr="00303837">
              <w:rPr>
                <w:rStyle w:val="Lienhypertexte"/>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A62C86">
          <w:pPr>
            <w:pStyle w:val="TM2"/>
            <w:rPr>
              <w:noProof/>
            </w:rPr>
          </w:pPr>
          <w:hyperlink w:anchor="_Toc140836312" w:history="1">
            <w:r w:rsidR="00546580" w:rsidRPr="00303837">
              <w:rPr>
                <w:rStyle w:val="Lienhypertexte"/>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Lienhypertexte"/>
                <w:b/>
                <w:caps/>
                <w:noProof/>
              </w:rPr>
              <w:t>ARTICLE 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A62C86">
          <w:pPr>
            <w:pStyle w:val="TM2"/>
            <w:rPr>
              <w:noProof/>
            </w:rPr>
          </w:pPr>
          <w:hyperlink w:anchor="_Toc140836314" w:history="1">
            <w:r w:rsidR="00546580" w:rsidRPr="00303837">
              <w:rPr>
                <w:rStyle w:val="Lienhypertexte"/>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A62C86">
          <w:pPr>
            <w:pStyle w:val="TM2"/>
            <w:rPr>
              <w:noProof/>
            </w:rPr>
          </w:pPr>
          <w:hyperlink w:anchor="_Toc140836315" w:history="1">
            <w:r w:rsidR="00546580" w:rsidRPr="00303837">
              <w:rPr>
                <w:rStyle w:val="Lienhypertexte"/>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A62C86">
          <w:pPr>
            <w:pStyle w:val="TM2"/>
            <w:rPr>
              <w:noProof/>
            </w:rPr>
          </w:pPr>
          <w:hyperlink w:anchor="_Toc140836316" w:history="1">
            <w:r w:rsidR="00546580" w:rsidRPr="00303837">
              <w:rPr>
                <w:rStyle w:val="Lienhypertexte"/>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A62C86">
          <w:pPr>
            <w:pStyle w:val="TM2"/>
            <w:rPr>
              <w:noProof/>
            </w:rPr>
          </w:pPr>
          <w:hyperlink w:anchor="_Toc140836317" w:history="1">
            <w:r w:rsidR="00546580" w:rsidRPr="00303837">
              <w:rPr>
                <w:rStyle w:val="Lienhypertexte"/>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A62C86">
          <w:pPr>
            <w:pStyle w:val="TM2"/>
            <w:rPr>
              <w:noProof/>
            </w:rPr>
          </w:pPr>
          <w:hyperlink w:anchor="_Toc140836318" w:history="1">
            <w:r w:rsidR="00546580" w:rsidRPr="00303837">
              <w:rPr>
                <w:rStyle w:val="Lienhypertexte"/>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A62C86">
          <w:pPr>
            <w:pStyle w:val="TM2"/>
            <w:rPr>
              <w:noProof/>
            </w:rPr>
          </w:pPr>
          <w:hyperlink w:anchor="_Toc140836319" w:history="1">
            <w:r w:rsidR="00546580" w:rsidRPr="00303837">
              <w:rPr>
                <w:rStyle w:val="Lienhypertexte"/>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A62C86">
          <w:pPr>
            <w:pStyle w:val="TM2"/>
            <w:rPr>
              <w:noProof/>
            </w:rPr>
          </w:pPr>
          <w:hyperlink w:anchor="_Toc140836320" w:history="1">
            <w:r w:rsidR="00546580" w:rsidRPr="00303837">
              <w:rPr>
                <w:rStyle w:val="Lienhypertexte"/>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A62C86">
          <w:pPr>
            <w:pStyle w:val="TM2"/>
            <w:rPr>
              <w:noProof/>
            </w:rPr>
          </w:pPr>
          <w:hyperlink w:anchor="_Toc140836321" w:history="1">
            <w:r w:rsidR="00546580" w:rsidRPr="00303837">
              <w:rPr>
                <w:rStyle w:val="Lienhypertexte"/>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A62C86">
          <w:pPr>
            <w:pStyle w:val="TM2"/>
            <w:rPr>
              <w:noProof/>
            </w:rPr>
          </w:pPr>
          <w:hyperlink w:anchor="_Toc140836322" w:history="1">
            <w:r w:rsidR="00546580" w:rsidRPr="00303837">
              <w:rPr>
                <w:rStyle w:val="Lienhypertexte"/>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Lienhypertexte"/>
                <w:b/>
                <w:caps/>
                <w:noProof/>
              </w:rPr>
              <w:t>ARTICLE 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A62C86">
          <w:pPr>
            <w:pStyle w:val="TM2"/>
            <w:rPr>
              <w:noProof/>
            </w:rPr>
          </w:pPr>
          <w:hyperlink w:anchor="_Toc140836324" w:history="1">
            <w:r w:rsidR="00546580" w:rsidRPr="00303837">
              <w:rPr>
                <w:rStyle w:val="Lienhypertexte"/>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A62C86">
          <w:pPr>
            <w:pStyle w:val="TM2"/>
            <w:rPr>
              <w:noProof/>
            </w:rPr>
          </w:pPr>
          <w:hyperlink w:anchor="_Toc140836325" w:history="1">
            <w:r w:rsidR="00546580" w:rsidRPr="00303837">
              <w:rPr>
                <w:rStyle w:val="Lienhypertexte"/>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Lienhypertexte"/>
                <w:b/>
                <w:caps/>
                <w:noProof/>
              </w:rPr>
              <w:t>ARTICLE 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A62C86">
          <w:pPr>
            <w:pStyle w:val="TM2"/>
            <w:rPr>
              <w:noProof/>
            </w:rPr>
          </w:pPr>
          <w:hyperlink w:anchor="_Toc140836327" w:history="1">
            <w:r w:rsidR="00546580" w:rsidRPr="00303837">
              <w:rPr>
                <w:rStyle w:val="Lienhypertexte"/>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A62C86">
          <w:pPr>
            <w:pStyle w:val="TM2"/>
            <w:rPr>
              <w:noProof/>
            </w:rPr>
          </w:pPr>
          <w:hyperlink w:anchor="_Toc140836328" w:history="1">
            <w:r w:rsidR="00546580" w:rsidRPr="00303837">
              <w:rPr>
                <w:rStyle w:val="Lienhypertexte"/>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A62C86">
          <w:pPr>
            <w:pStyle w:val="TM2"/>
            <w:rPr>
              <w:noProof/>
            </w:rPr>
          </w:pPr>
          <w:hyperlink w:anchor="_Toc140836329" w:history="1">
            <w:r w:rsidR="00546580" w:rsidRPr="00303837">
              <w:rPr>
                <w:rStyle w:val="Lienhypertexte"/>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A62C86">
          <w:pPr>
            <w:pStyle w:val="TM2"/>
            <w:rPr>
              <w:noProof/>
            </w:rPr>
          </w:pPr>
          <w:hyperlink w:anchor="_Toc140836330" w:history="1">
            <w:r w:rsidR="00546580" w:rsidRPr="00303837">
              <w:rPr>
                <w:rStyle w:val="Lienhypertexte"/>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A62C86">
          <w:pPr>
            <w:pStyle w:val="TM2"/>
            <w:rPr>
              <w:noProof/>
            </w:rPr>
          </w:pPr>
          <w:hyperlink w:anchor="_Toc140836331" w:history="1">
            <w:r w:rsidR="00546580" w:rsidRPr="00303837">
              <w:rPr>
                <w:rStyle w:val="Lienhypertexte"/>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A62C86">
          <w:pPr>
            <w:pStyle w:val="TM2"/>
            <w:rPr>
              <w:noProof/>
            </w:rPr>
          </w:pPr>
          <w:hyperlink w:anchor="_Toc140836332" w:history="1">
            <w:r w:rsidR="00546580" w:rsidRPr="00303837">
              <w:rPr>
                <w:rStyle w:val="Lienhypertexte"/>
                <w:noProof/>
                <w:lang w:val="en"/>
              </w:rPr>
              <w:t xml:space="preserve">Language of the </w:t>
            </w:r>
            <w:r w:rsidR="00546580" w:rsidRPr="00303837">
              <w:rPr>
                <w:rStyle w:val="Lienhypertexte"/>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A62C86">
          <w:pPr>
            <w:pStyle w:val="TM2"/>
            <w:rPr>
              <w:noProof/>
            </w:rPr>
          </w:pPr>
          <w:hyperlink w:anchor="_Toc140836333" w:history="1">
            <w:r w:rsidR="00546580" w:rsidRPr="00303837">
              <w:rPr>
                <w:rStyle w:val="Lienhypertexte"/>
                <w:noProof/>
                <w:lang w:val="en"/>
              </w:rPr>
              <w:t xml:space="preserve">Commitments of the </w:t>
            </w:r>
            <w:r w:rsidR="00546580" w:rsidRPr="00303837">
              <w:rPr>
                <w:rStyle w:val="Lienhypertexte"/>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A62C86">
          <w:pPr>
            <w:pStyle w:val="TM2"/>
            <w:rPr>
              <w:noProof/>
            </w:rPr>
          </w:pPr>
          <w:hyperlink w:anchor="_Toc140836334" w:history="1">
            <w:r w:rsidR="00546580" w:rsidRPr="00303837">
              <w:rPr>
                <w:rStyle w:val="Lienhypertexte"/>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A62C86">
          <w:pPr>
            <w:pStyle w:val="TM2"/>
            <w:rPr>
              <w:noProof/>
            </w:rPr>
          </w:pPr>
          <w:hyperlink w:anchor="_Toc140836335" w:history="1">
            <w:r w:rsidR="00546580" w:rsidRPr="00303837">
              <w:rPr>
                <w:rStyle w:val="Lienhypertexte"/>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A62C86">
          <w:pPr>
            <w:pStyle w:val="TM2"/>
            <w:rPr>
              <w:noProof/>
            </w:rPr>
          </w:pPr>
          <w:hyperlink w:anchor="_Toc140836336" w:history="1">
            <w:r w:rsidR="00546580" w:rsidRPr="00303837">
              <w:rPr>
                <w:rStyle w:val="Lienhypertexte"/>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A62C86">
          <w:pPr>
            <w:pStyle w:val="TM2"/>
            <w:rPr>
              <w:noProof/>
            </w:rPr>
          </w:pPr>
          <w:hyperlink w:anchor="_Toc140836337" w:history="1">
            <w:r w:rsidR="00546580" w:rsidRPr="00303837">
              <w:rPr>
                <w:rStyle w:val="Lienhypertexte"/>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A62C86">
          <w:pPr>
            <w:pStyle w:val="TM2"/>
            <w:rPr>
              <w:noProof/>
            </w:rPr>
          </w:pPr>
          <w:hyperlink w:anchor="_Toc140836338" w:history="1">
            <w:r w:rsidR="00546580" w:rsidRPr="00303837">
              <w:rPr>
                <w:rStyle w:val="Lienhypertexte"/>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Lienhypertexte"/>
                <w:b/>
                <w:caps/>
                <w:noProof/>
              </w:rPr>
              <w:t>ARTICLE 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Lienhypertexte"/>
                <w:b/>
                <w:caps/>
                <w:noProof/>
              </w:rPr>
              <w:t>ARTICLE 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Lienhypertexte"/>
                <w:b/>
                <w:caps/>
                <w:noProof/>
              </w:rPr>
              <w:t>ARTICLE 9:</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A62C86">
          <w:pPr>
            <w:pStyle w:val="TM2"/>
            <w:rPr>
              <w:noProof/>
            </w:rPr>
          </w:pPr>
          <w:hyperlink w:anchor="_Toc140836342" w:history="1">
            <w:r w:rsidR="00546580" w:rsidRPr="00303837">
              <w:rPr>
                <w:rStyle w:val="Lienhypertexte"/>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A62C86">
          <w:pPr>
            <w:pStyle w:val="TM2"/>
            <w:rPr>
              <w:noProof/>
            </w:rPr>
          </w:pPr>
          <w:hyperlink w:anchor="_Toc140836343" w:history="1">
            <w:r w:rsidR="00546580" w:rsidRPr="00303837">
              <w:rPr>
                <w:rStyle w:val="Lienhypertexte"/>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Lienhypertexte"/>
                <w:b/>
                <w:caps/>
                <w:noProof/>
              </w:rPr>
              <w:t>ARTICLE 10:</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A62C86">
          <w:pPr>
            <w:pStyle w:val="TM2"/>
            <w:rPr>
              <w:noProof/>
            </w:rPr>
          </w:pPr>
          <w:hyperlink w:anchor="_Toc140836345" w:history="1">
            <w:r w:rsidR="00546580" w:rsidRPr="00303837">
              <w:rPr>
                <w:rStyle w:val="Lienhypertexte"/>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A62C86">
          <w:pPr>
            <w:pStyle w:val="TM2"/>
            <w:rPr>
              <w:noProof/>
            </w:rPr>
          </w:pPr>
          <w:hyperlink w:anchor="_Toc140836346" w:history="1">
            <w:r w:rsidR="00546580" w:rsidRPr="00303837">
              <w:rPr>
                <w:rStyle w:val="Lienhypertexte"/>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A62C86">
          <w:pPr>
            <w:pStyle w:val="TM2"/>
            <w:rPr>
              <w:noProof/>
            </w:rPr>
          </w:pPr>
          <w:hyperlink w:anchor="_Toc140836347" w:history="1">
            <w:r w:rsidR="00546580" w:rsidRPr="00303837">
              <w:rPr>
                <w:rStyle w:val="Lienhypertexte"/>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A62C86">
          <w:pPr>
            <w:pStyle w:val="TM2"/>
            <w:rPr>
              <w:noProof/>
            </w:rPr>
          </w:pPr>
          <w:hyperlink w:anchor="_Toc140836348" w:history="1">
            <w:r w:rsidR="00546580" w:rsidRPr="00303837">
              <w:rPr>
                <w:rStyle w:val="Lienhypertexte"/>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A62C86">
          <w:pPr>
            <w:pStyle w:val="TM2"/>
            <w:rPr>
              <w:noProof/>
            </w:rPr>
          </w:pPr>
          <w:hyperlink w:anchor="_Toc140836349" w:history="1">
            <w:r w:rsidR="00546580" w:rsidRPr="00303837">
              <w:rPr>
                <w:rStyle w:val="Lienhypertexte"/>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A62C86">
          <w:pPr>
            <w:pStyle w:val="TM2"/>
            <w:rPr>
              <w:noProof/>
            </w:rPr>
          </w:pPr>
          <w:hyperlink w:anchor="_Toc140836350" w:history="1">
            <w:r w:rsidR="00546580" w:rsidRPr="00303837">
              <w:rPr>
                <w:rStyle w:val="Lienhypertexte"/>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Lienhypertexte"/>
                <w:b/>
                <w:caps/>
                <w:noProof/>
              </w:rPr>
              <w:t>ARTICLE 11: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A62C86">
          <w:pPr>
            <w:pStyle w:val="TM2"/>
            <w:rPr>
              <w:noProof/>
            </w:rPr>
          </w:pPr>
          <w:hyperlink w:anchor="_Toc140836352" w:history="1">
            <w:r w:rsidR="00546580" w:rsidRPr="00303837">
              <w:rPr>
                <w:rStyle w:val="Lienhypertexte"/>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A62C86">
          <w:pPr>
            <w:pStyle w:val="TM2"/>
            <w:rPr>
              <w:noProof/>
            </w:rPr>
          </w:pPr>
          <w:hyperlink w:anchor="_Toc140836353" w:history="1">
            <w:r w:rsidR="00546580" w:rsidRPr="00303837">
              <w:rPr>
                <w:rStyle w:val="Lienhypertexte"/>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A62C86">
          <w:pPr>
            <w:pStyle w:val="TM2"/>
            <w:rPr>
              <w:noProof/>
            </w:rPr>
          </w:pPr>
          <w:hyperlink w:anchor="_Toc140836354" w:history="1">
            <w:r w:rsidR="00546580" w:rsidRPr="00303837">
              <w:rPr>
                <w:rStyle w:val="Lienhypertexte"/>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Lienhypertexte"/>
                <w:b/>
                <w:caps/>
                <w:noProof/>
                <w:lang w:val="en-GB"/>
              </w:rPr>
              <w:t>ARTICLE 12: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Lienhypertexte"/>
                <w:b/>
                <w:caps/>
                <w:noProof/>
                <w:lang w:val="en-GB"/>
              </w:rPr>
              <w:t>ARTICLE 13: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Lienhypertexte"/>
                <w:b/>
                <w:caps/>
                <w:noProof/>
              </w:rPr>
              <w:t>ARTICLE 14: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Lienhypertexte"/>
                <w:b/>
                <w:caps/>
                <w:noProof/>
              </w:rPr>
              <w:t>ARTICLE 15: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Lienhypertexte"/>
                <w:b/>
                <w:caps/>
                <w:noProof/>
              </w:rPr>
              <w:t>ARTICLE 16: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Lienhypertexte"/>
                <w:b/>
                <w:caps/>
                <w:noProof/>
              </w:rPr>
              <w:t>ARTICLE 17: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A62C86">
          <w:pPr>
            <w:pStyle w:val="TM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Lienhypertexte"/>
                <w:b/>
                <w:caps/>
                <w:noProof/>
              </w:rPr>
              <w:t>ARTICLE 18: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A62C86">
          <w:pPr>
            <w:pStyle w:val="TM2"/>
            <w:rPr>
              <w:noProof/>
            </w:rPr>
          </w:pPr>
          <w:hyperlink w:anchor="_Toc140836364" w:history="1">
            <w:r w:rsidR="00546580" w:rsidRPr="00303837">
              <w:rPr>
                <w:rStyle w:val="Lienhypertexte"/>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A62C86">
          <w:pPr>
            <w:pStyle w:val="TM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Lienhypertexte"/>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1075BB">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1075BB">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62C86"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1075BB">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1075BB">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1075BB">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3CC0E9CA"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 </w:t>
      </w:r>
      <w:r w:rsidRPr="003115EA">
        <w:rPr>
          <w:rFonts w:asciiTheme="minorHAnsi" w:hAnsiTheme="minorHAnsi" w:cstheme="minorHAnsi"/>
          <w:i/>
          <w:iCs/>
          <w:sz w:val="22"/>
          <w:highlight w:val="yellow"/>
          <w:lang w:val="en"/>
        </w:rPr>
        <w:t>to be completed</w:t>
      </w:r>
      <w:r w:rsidRPr="003115EA">
        <w:rPr>
          <w:rFonts w:asciiTheme="minorHAnsi" w:hAnsiTheme="minorHAnsi" w:cstheme="minorHAnsi"/>
          <w:sz w:val="22"/>
          <w:lang w:val="en"/>
        </w:rPr>
        <w:t xml:space="preserve"> between </w:t>
      </w:r>
      <w:r w:rsidRPr="001C458F">
        <w:rPr>
          <w:rFonts w:asciiTheme="minorHAnsi" w:hAnsiTheme="minorHAnsi" w:cstheme="minorHAnsi"/>
          <w:i/>
          <w:iCs/>
          <w:sz w:val="22"/>
          <w:highlight w:val="yellow"/>
          <w:lang w:val="en"/>
        </w:rPr>
        <w:t>to be completed</w:t>
      </w:r>
      <w:r w:rsidRPr="003115EA">
        <w:rPr>
          <w:rFonts w:asciiTheme="minorHAnsi" w:hAnsiTheme="minorHAnsi" w:cstheme="minorHAnsi"/>
          <w:sz w:val="22"/>
          <w:lang w:val="en"/>
        </w:rPr>
        <w:t xml:space="preserve"> and </w:t>
      </w:r>
      <w:r w:rsidRPr="001C458F">
        <w:rPr>
          <w:rFonts w:asciiTheme="minorHAnsi" w:hAnsiTheme="minorHAnsi" w:cstheme="minorHAnsi"/>
          <w:i/>
          <w:iCs/>
          <w:sz w:val="22"/>
          <w:highlight w:val="yellow"/>
          <w:lang w:val="en"/>
        </w:rPr>
        <w:t>to be completed</w:t>
      </w:r>
      <w:r w:rsidRPr="003115EA">
        <w:rPr>
          <w:rFonts w:asciiTheme="minorHAnsi" w:hAnsiTheme="minorHAnsi" w:cstheme="minorHAnsi"/>
          <w:sz w:val="22"/>
          <w:lang w:val="en"/>
        </w:rPr>
        <w:t>, covering “</w:t>
      </w:r>
      <w:r w:rsidR="00241DE2" w:rsidRPr="00241DE2">
        <w:rPr>
          <w:rFonts w:asciiTheme="minorHAnsi" w:hAnsiTheme="minorHAnsi" w:cstheme="minorHAnsi"/>
          <w:i/>
          <w:iCs/>
          <w:sz w:val="22"/>
          <w:lang w:val="en"/>
        </w:rPr>
        <w:t>Diagnostic and Feasibility Assessment of Climate Risk Transfer Solutions for FEPCMAC and the CMAC System in Peru</w:t>
      </w:r>
      <w:r w:rsidR="00241DE2">
        <w:rPr>
          <w:rFonts w:asciiTheme="minorHAnsi" w:hAnsiTheme="minorHAnsi" w:cstheme="minorHAnsi"/>
          <w:i/>
          <w:iCs/>
          <w:sz w:val="22"/>
          <w:lang w:val="en"/>
        </w:rPr>
        <w:t>”</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1075B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4D7E46AA"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241DE2" w:rsidRPr="003115EA">
        <w:rPr>
          <w:rFonts w:asciiTheme="minorHAnsi" w:hAnsiTheme="minorHAnsi" w:cstheme="minorHAnsi"/>
          <w:lang w:val="en"/>
        </w:rPr>
        <w:t>“</w:t>
      </w:r>
      <w:r w:rsidR="00241DE2" w:rsidRPr="00241DE2">
        <w:rPr>
          <w:rFonts w:asciiTheme="minorHAnsi" w:hAnsiTheme="minorHAnsi" w:cstheme="minorHAnsi"/>
          <w:i/>
          <w:iCs/>
          <w:lang w:val="en"/>
        </w:rPr>
        <w:t>Diagnostic and Feasibility Assessment of Climate Risk Transfer Solutions for FEPCMAC and the CMAC System in Peru</w:t>
      </w:r>
      <w:r w:rsidR="00241DE2">
        <w:rPr>
          <w:rFonts w:asciiTheme="minorHAnsi" w:hAnsiTheme="minorHAnsi" w:cstheme="minorHAnsi"/>
          <w:i/>
          <w:iCs/>
          <w:lang w:val="en"/>
        </w:rPr>
        <w:t>”</w:t>
      </w:r>
      <w:r w:rsidRPr="00F2235E">
        <w:rPr>
          <w:rFonts w:asciiTheme="minorHAnsi" w:hAnsiTheme="minorHAnsi" w:cs="Arial"/>
          <w:lang w:val="en"/>
        </w:rPr>
        <w:t>.</w:t>
      </w:r>
    </w:p>
    <w:p w14:paraId="0E52074F" w14:textId="2A31EF8B" w:rsidR="001726C5" w:rsidRPr="00F2235E" w:rsidRDefault="001726C5" w:rsidP="001075B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075B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1075BB">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1075BB">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35FF6351" w:rsidR="00996FEA" w:rsidRPr="00F2235E" w:rsidRDefault="00861444" w:rsidP="001075B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80043B" w:rsidRDefault="00996FEA" w:rsidP="001075B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80043B">
        <w:rPr>
          <w:rFonts w:asciiTheme="minorHAnsi" w:hAnsiTheme="minorHAnsi" w:cstheme="minorHAnsi"/>
          <w:szCs w:val="22"/>
          <w:lang w:val="en"/>
        </w:rPr>
        <w:t>XX</w:t>
      </w:r>
      <w:r w:rsidRPr="0080043B">
        <w:rPr>
          <w:rFonts w:asciiTheme="minorHAnsi" w:hAnsiTheme="minorHAnsi" w:cstheme="minorHAnsi"/>
          <w:szCs w:val="22"/>
          <w:highlight w:val="yellow"/>
          <w:lang w:val="en"/>
        </w:rPr>
        <w:t>/XX/XXXX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075BB">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11EBCE6F" w14:textId="79EAE747" w:rsidR="00882D0B" w:rsidRDefault="001B6DF5" w:rsidP="00882D0B">
      <w:pPr>
        <w:pStyle w:val="u"/>
        <w:widowControl w:val="0"/>
        <w:spacing w:before="240"/>
        <w:ind w:left="567"/>
        <w:rPr>
          <w:rFonts w:asciiTheme="minorHAnsi" w:hAnsiTheme="minorHAnsi" w:cstheme="minorHAnsi"/>
          <w:szCs w:val="22"/>
          <w:lang w:val="en"/>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w:t>
      </w:r>
      <w:r w:rsidR="00882D0B">
        <w:rPr>
          <w:rFonts w:asciiTheme="minorHAnsi" w:hAnsiTheme="minorHAnsi" w:cstheme="minorHAnsi"/>
          <w:szCs w:val="22"/>
          <w:lang w:val="en"/>
        </w:rPr>
        <w:t xml:space="preserve"> </w:t>
      </w:r>
      <w:r w:rsidRPr="000D19AC">
        <w:rPr>
          <w:rFonts w:asciiTheme="minorHAnsi" w:hAnsiTheme="minorHAnsi" w:cstheme="minorHAnsi"/>
          <w:szCs w:val="22"/>
          <w:lang w:val="en"/>
        </w:rPr>
        <w:t>price.</w:t>
      </w:r>
      <w:bookmarkStart w:id="11" w:name="_Toc392669632"/>
      <w:bookmarkEnd w:id="10"/>
    </w:p>
    <w:p w14:paraId="313A6F2F" w14:textId="0507EAD8" w:rsidR="001E12A9" w:rsidRPr="00F41A62" w:rsidRDefault="001E12A9" w:rsidP="001E12A9">
      <w:pPr>
        <w:pStyle w:val="Titre2"/>
        <w:spacing w:before="120" w:after="60"/>
        <w:rPr>
          <w:rFonts w:asciiTheme="minorHAnsi" w:hAnsiTheme="minorHAnsi" w:cstheme="minorHAnsi"/>
          <w:sz w:val="22"/>
          <w:szCs w:val="22"/>
          <w:lang w:val="en-GB"/>
        </w:rPr>
      </w:pPr>
      <w:bookmarkStart w:id="12" w:name="_Toc140836310"/>
      <w:bookmarkEnd w:id="11"/>
      <w:r w:rsidRPr="00F41A62">
        <w:rPr>
          <w:rFonts w:asciiTheme="minorHAnsi" w:hAnsiTheme="minorHAnsi" w:cstheme="minorHAnsi"/>
          <w:sz w:val="22"/>
          <w:szCs w:val="22"/>
          <w:lang w:val="en"/>
        </w:rPr>
        <w:t>Commencement and deadline of service provision</w:t>
      </w:r>
      <w:bookmarkEnd w:id="12"/>
    </w:p>
    <w:p w14:paraId="29C83A50" w14:textId="365B112E"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882D0B">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00241DE2" w:rsidRPr="00F41A62" w:rsidDel="00241DE2">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035ECA">
        <w:rPr>
          <w:rFonts w:asciiTheme="minorHAnsi" w:hAnsiTheme="minorHAnsi" w:cstheme="minorHAnsi"/>
          <w:szCs w:val="22"/>
          <w:lang w:val="en"/>
        </w:rPr>
        <w:t>7</w:t>
      </w:r>
      <w:r w:rsidR="00241DE2" w:rsidRPr="00F41A62">
        <w:rPr>
          <w:rFonts w:asciiTheme="minorHAnsi" w:hAnsiTheme="minorHAnsi" w:cstheme="minorHAnsi"/>
          <w:szCs w:val="22"/>
          <w:lang w:val="en"/>
        </w:rPr>
        <w:t xml:space="preserve"> </w:t>
      </w:r>
      <w:r w:rsidR="00241DE2">
        <w:rPr>
          <w:rFonts w:asciiTheme="minorHAnsi" w:hAnsiTheme="minorHAnsi" w:cstheme="minorHAnsi"/>
          <w:szCs w:val="22"/>
          <w:lang w:val="en"/>
        </w:rPr>
        <w:t>months</w:t>
      </w:r>
      <w:r w:rsidR="00241DE2" w:rsidRPr="00F41A6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241DE2">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1075B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3" w:name="_Toc140836313"/>
      <w:r w:rsidRPr="00F41A62">
        <w:rPr>
          <w:rFonts w:asciiTheme="minorHAnsi" w:hAnsiTheme="minorHAnsi"/>
          <w:b/>
          <w:bCs/>
          <w:caps/>
          <w:sz w:val="24"/>
          <w:u w:val="single"/>
          <w:lang w:val="en"/>
        </w:rPr>
        <w:t>Financial provisions</w:t>
      </w:r>
      <w:bookmarkEnd w:id="13"/>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4" w:name="_Toc524095228"/>
      <w:bookmarkStart w:id="15" w:name="_Toc392669634"/>
      <w:bookmarkStart w:id="16" w:name="_Toc140836314"/>
      <w:r w:rsidRPr="00F41A62">
        <w:rPr>
          <w:rFonts w:asciiTheme="minorHAnsi" w:hAnsiTheme="minorHAnsi" w:cstheme="minorHAnsi"/>
          <w:sz w:val="22"/>
          <w:szCs w:val="22"/>
          <w:lang w:val="en"/>
        </w:rPr>
        <w:t>Amount of the Contract</w:t>
      </w:r>
      <w:bookmarkEnd w:id="14"/>
      <w:bookmarkEnd w:id="15"/>
      <w:bookmarkEnd w:id="16"/>
    </w:p>
    <w:p w14:paraId="79C63C05" w14:textId="3C643739"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882D0B">
        <w:rPr>
          <w:rFonts w:asciiTheme="minorHAnsi" w:hAnsiTheme="minorHAnsi" w:cstheme="minorHAnsi"/>
          <w:szCs w:val="22"/>
          <w:highlight w:val="yellow"/>
          <w:lang w:val="en"/>
        </w:rPr>
        <w:t>State amount in € exc. VAT</w:t>
      </w:r>
      <w:r w:rsidRPr="00882D0B">
        <w:rPr>
          <w:rFonts w:asciiTheme="minorHAnsi" w:hAnsiTheme="minorHAnsi" w:cstheme="minorHAnsi"/>
          <w:szCs w:val="22"/>
          <w:lang w:val="en"/>
        </w:rPr>
        <w:t>.</w:t>
      </w:r>
    </w:p>
    <w:p w14:paraId="44F98D11" w14:textId="0B91177F"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r w:rsidR="00241DE2" w:rsidRPr="00F41A62" w:rsidDel="00241DE2">
        <w:rPr>
          <w:rFonts w:asciiTheme="minorHAnsi" w:hAnsiTheme="minorHAnsi" w:cstheme="minorHAnsi"/>
          <w:szCs w:val="22"/>
          <w:lang w:val="en"/>
        </w:rPr>
        <w:t xml:space="preserve"> </w:t>
      </w:r>
    </w:p>
    <w:p w14:paraId="61241936" w14:textId="21D84FE1" w:rsidR="000A6D39" w:rsidRPr="00722AD6" w:rsidRDefault="00882D0B" w:rsidP="000A6D39">
      <w:pPr>
        <w:pStyle w:val="Titre2"/>
        <w:spacing w:before="120" w:after="60"/>
        <w:rPr>
          <w:rFonts w:asciiTheme="minorHAnsi" w:hAnsiTheme="minorHAnsi" w:cstheme="minorHAnsi"/>
          <w:sz w:val="22"/>
          <w:szCs w:val="22"/>
          <w:lang w:val="en-GB"/>
        </w:rPr>
      </w:pPr>
      <w:r w:rsidRPr="00722AD6" w:rsidDel="000F094E">
        <w:rPr>
          <w:rFonts w:asciiTheme="minorHAnsi" w:hAnsiTheme="minorHAnsi" w:cstheme="minorHAnsi"/>
          <w:szCs w:val="22"/>
          <w:lang w:val="en-GB"/>
        </w:rPr>
        <w:t xml:space="preserve"> </w:t>
      </w:r>
      <w:bookmarkStart w:id="17" w:name="_Toc140836315"/>
      <w:bookmarkStart w:id="18" w:name="_Toc392669637"/>
      <w:r w:rsidR="00E03E41" w:rsidRPr="00722AD6">
        <w:rPr>
          <w:rFonts w:asciiTheme="minorHAnsi" w:hAnsiTheme="minorHAnsi" w:cstheme="minorHAnsi"/>
          <w:sz w:val="22"/>
          <w:szCs w:val="22"/>
          <w:lang w:val="en"/>
        </w:rPr>
        <w:t>Form of prices</w:t>
      </w:r>
      <w:bookmarkEnd w:id="17"/>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19" w:name="_Toc140836316"/>
      <w:r>
        <w:rPr>
          <w:rFonts w:asciiTheme="minorHAnsi" w:hAnsiTheme="minorHAnsi" w:cstheme="minorHAnsi"/>
          <w:sz w:val="22"/>
          <w:szCs w:val="22"/>
          <w:lang w:val="en"/>
        </w:rPr>
        <w:t>Advance</w:t>
      </w:r>
      <w:bookmarkEnd w:id="19"/>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0" w:name="_Toc140836317"/>
      <w:r w:rsidRPr="00314455">
        <w:rPr>
          <w:rFonts w:asciiTheme="minorHAnsi" w:hAnsiTheme="minorHAnsi" w:cstheme="minorHAnsi"/>
          <w:sz w:val="22"/>
          <w:szCs w:val="22"/>
          <w:lang w:val="en"/>
        </w:rPr>
        <w:t>Payment procedure</w:t>
      </w:r>
      <w:bookmarkEnd w:id="20"/>
    </w:p>
    <w:p w14:paraId="18E1EF8E" w14:textId="00046676" w:rsidR="00E637E0" w:rsidRPr="00031F69" w:rsidRDefault="00E637E0" w:rsidP="001075BB">
      <w:pPr>
        <w:pStyle w:val="u"/>
        <w:widowControl w:val="0"/>
        <w:numPr>
          <w:ilvl w:val="0"/>
          <w:numId w:val="17"/>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1" w:name="_Toc140836318"/>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w:t>
      </w:r>
      <w:r w:rsidRPr="00DA34BC">
        <w:rPr>
          <w:rFonts w:asciiTheme="minorHAnsi" w:hAnsiTheme="minorHAnsi" w:cs="Arial"/>
          <w:szCs w:val="22"/>
          <w:lang w:val="en"/>
        </w:rPr>
        <w:lastRenderedPageBreak/>
        <w:t>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2" w:name="_Toc140836319"/>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1075BB">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3" w:name="_Toc140836320"/>
      <w:bookmarkStart w:id="24" w:name="_Toc344300189"/>
      <w:bookmarkEnd w:id="18"/>
      <w:r w:rsidRPr="00DA34BC">
        <w:rPr>
          <w:rFonts w:asciiTheme="minorHAnsi" w:hAnsiTheme="minorHAnsi"/>
          <w:sz w:val="22"/>
          <w:szCs w:val="22"/>
          <w:lang w:val="en"/>
        </w:rPr>
        <w:lastRenderedPageBreak/>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5" w:name="_Toc140836321"/>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6" w:name="_Toc392669638"/>
      <w:bookmarkStart w:id="27" w:name="_Toc140836322"/>
      <w:r w:rsidRPr="00DA34BC">
        <w:rPr>
          <w:rFonts w:asciiTheme="minorHAnsi" w:hAnsiTheme="minorHAnsi"/>
          <w:sz w:val="22"/>
          <w:szCs w:val="22"/>
          <w:lang w:val="en"/>
        </w:rPr>
        <w:t>Taxes and duties</w:t>
      </w:r>
      <w:bookmarkEnd w:id="26"/>
      <w:bookmarkEnd w:id="27"/>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1075BB">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140836323"/>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Titre2"/>
        <w:jc w:val="both"/>
        <w:rPr>
          <w:rFonts w:asciiTheme="minorHAnsi" w:hAnsiTheme="minorHAnsi"/>
          <w:sz w:val="22"/>
          <w:szCs w:val="22"/>
        </w:rPr>
      </w:pPr>
      <w:bookmarkStart w:id="29" w:name="_Toc392669640"/>
      <w:bookmarkStart w:id="30" w:name="_Toc390691469"/>
      <w:bookmarkStart w:id="31" w:name="_Toc140836324"/>
      <w:r w:rsidRPr="00CB5E4E">
        <w:rPr>
          <w:rFonts w:asciiTheme="minorHAnsi" w:hAnsiTheme="minorHAnsi"/>
          <w:sz w:val="22"/>
          <w:szCs w:val="22"/>
          <w:lang w:val="en"/>
        </w:rPr>
        <w:t>Inspection activities</w:t>
      </w:r>
      <w:bookmarkEnd w:id="29"/>
      <w:bookmarkEnd w:id="30"/>
      <w:bookmarkEnd w:id="31"/>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1A261DC" w14:textId="77777777" w:rsidR="00035ECA" w:rsidRPr="00CB5E4E" w:rsidRDefault="00035ECA" w:rsidP="001075BB">
      <w:pPr>
        <w:pStyle w:val="u"/>
        <w:widowControl w:val="0"/>
        <w:numPr>
          <w:ilvl w:val="0"/>
          <w:numId w:val="8"/>
        </w:numPr>
        <w:rPr>
          <w:rFonts w:asciiTheme="minorHAnsi" w:hAnsiTheme="minorHAnsi" w:cs="Arial"/>
          <w:szCs w:val="22"/>
          <w:lang w:val="en-GB"/>
        </w:rPr>
      </w:pPr>
      <w:bookmarkStart w:id="32" w:name="_Toc390691470"/>
      <w:bookmarkStart w:id="33" w:name="_Toc392669641"/>
      <w:bookmarkStart w:id="34" w:name="_Toc140836325"/>
      <w:r w:rsidRPr="00CB5E4E">
        <w:rPr>
          <w:rFonts w:asciiTheme="minorHAnsi" w:hAnsiTheme="minorHAnsi" w:cs="Arial"/>
          <w:szCs w:val="22"/>
          <w:lang w:val="en"/>
        </w:rPr>
        <w:t>the Thematic Unit Director</w:t>
      </w:r>
      <w:r>
        <w:rPr>
          <w:rFonts w:asciiTheme="minorHAnsi" w:hAnsiTheme="minorHAnsi" w:cs="Arial"/>
          <w:szCs w:val="22"/>
          <w:lang w:val="en"/>
        </w:rPr>
        <w:t xml:space="preserve">, Ms. Fadella </w:t>
      </w:r>
      <w:proofErr w:type="spellStart"/>
      <w:r>
        <w:rPr>
          <w:rFonts w:asciiTheme="minorHAnsi" w:hAnsiTheme="minorHAnsi" w:cs="Arial"/>
          <w:szCs w:val="22"/>
          <w:lang w:val="en"/>
        </w:rPr>
        <w:t>Fakret</w:t>
      </w:r>
      <w:proofErr w:type="spellEnd"/>
    </w:p>
    <w:p w14:paraId="6D90F44F" w14:textId="77777777" w:rsidR="00035ECA" w:rsidRPr="00CB5E4E" w:rsidRDefault="00035ECA" w:rsidP="001075BB">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the Project Director</w:t>
      </w:r>
      <w:r>
        <w:rPr>
          <w:rFonts w:asciiTheme="minorHAnsi" w:hAnsiTheme="minorHAnsi" w:cs="Arial"/>
          <w:szCs w:val="22"/>
          <w:lang w:val="en"/>
        </w:rPr>
        <w:t>, Ms. Celine Boulay</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46E3C1A8" w:rsidR="00C27993" w:rsidRPr="00CB5E4E" w:rsidRDefault="00D00B3A" w:rsidP="001075BB">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the Thematic Unit Director</w:t>
      </w:r>
      <w:r w:rsidR="00882D0B">
        <w:rPr>
          <w:rFonts w:asciiTheme="minorHAnsi" w:hAnsiTheme="minorHAnsi" w:cs="Arial"/>
          <w:szCs w:val="22"/>
          <w:lang w:val="en"/>
        </w:rPr>
        <w:t xml:space="preserve">, Ms. Fadella </w:t>
      </w:r>
      <w:proofErr w:type="spellStart"/>
      <w:r w:rsidR="00882D0B">
        <w:rPr>
          <w:rFonts w:asciiTheme="minorHAnsi" w:hAnsiTheme="minorHAnsi" w:cs="Arial"/>
          <w:szCs w:val="22"/>
          <w:lang w:val="en"/>
        </w:rPr>
        <w:t>Fakret</w:t>
      </w:r>
      <w:proofErr w:type="spellEnd"/>
    </w:p>
    <w:p w14:paraId="7DB5AAB0" w14:textId="15B38224" w:rsidR="00C27993" w:rsidRPr="00CB5E4E" w:rsidRDefault="00C27993" w:rsidP="001075BB">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the Project Director</w:t>
      </w:r>
      <w:r w:rsidR="00882D0B">
        <w:rPr>
          <w:rFonts w:asciiTheme="minorHAnsi" w:hAnsiTheme="minorHAnsi" w:cs="Arial"/>
          <w:szCs w:val="22"/>
          <w:lang w:val="en"/>
        </w:rPr>
        <w:t>, Ms. Celine Boulay</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1075B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140836326"/>
      <w:r w:rsidRPr="00D95D87">
        <w:rPr>
          <w:rFonts w:asciiTheme="minorHAnsi" w:hAnsiTheme="minorHAnsi"/>
          <w:b/>
          <w:bCs/>
          <w:caps/>
          <w:sz w:val="24"/>
          <w:u w:val="single"/>
          <w:lang w:val="en"/>
        </w:rPr>
        <w:t>Specific terms of execution</w:t>
      </w:r>
      <w:bookmarkEnd w:id="35"/>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6" w:name="_Toc140836327"/>
      <w:bookmarkStart w:id="37" w:name="_Toc392669643"/>
      <w:r w:rsidRPr="00D95D87">
        <w:rPr>
          <w:rFonts w:asciiTheme="minorHAnsi" w:hAnsiTheme="minorHAnsi" w:cstheme="minorHAnsi"/>
          <w:sz w:val="22"/>
          <w:szCs w:val="22"/>
          <w:lang w:val="en"/>
        </w:rPr>
        <w:t>Deliverables table</w:t>
      </w:r>
      <w:bookmarkEnd w:id="36"/>
    </w:p>
    <w:tbl>
      <w:tblPr>
        <w:tblStyle w:val="Grilledutableau"/>
        <w:tblW w:w="0" w:type="auto"/>
        <w:tblInd w:w="562" w:type="dxa"/>
        <w:tblLook w:val="04A0" w:firstRow="1" w:lastRow="0" w:firstColumn="1" w:lastColumn="0" w:noHBand="0" w:noVBand="1"/>
      </w:tblPr>
      <w:tblGrid>
        <w:gridCol w:w="1985"/>
        <w:gridCol w:w="4619"/>
        <w:gridCol w:w="2570"/>
      </w:tblGrid>
      <w:tr w:rsidR="005C1231" w:rsidRPr="00D95D87" w14:paraId="71129413" w14:textId="77777777" w:rsidTr="00882D0B">
        <w:tc>
          <w:tcPr>
            <w:tcW w:w="9174"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882D0B">
        <w:tc>
          <w:tcPr>
            <w:tcW w:w="1985"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4619"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0"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035ECA" w14:paraId="5FB1715F" w14:textId="77777777" w:rsidTr="00882D0B">
        <w:tc>
          <w:tcPr>
            <w:tcW w:w="1985" w:type="dxa"/>
          </w:tcPr>
          <w:p w14:paraId="4C978E4A" w14:textId="5EC5D7F7" w:rsidR="00197CF8" w:rsidRPr="00D95D87" w:rsidRDefault="00EB25D1" w:rsidP="00882D0B">
            <w:pPr>
              <w:pStyle w:val="u"/>
              <w:widowControl w:val="0"/>
              <w:numPr>
                <w:ilvl w:val="12"/>
                <w:numId w:val="0"/>
              </w:numPr>
              <w:jc w:val="left"/>
              <w:rPr>
                <w:rFonts w:asciiTheme="minorHAnsi" w:hAnsiTheme="minorHAnsi" w:cstheme="minorHAnsi"/>
                <w:szCs w:val="22"/>
              </w:rPr>
            </w:pPr>
            <w:r w:rsidRPr="00882D0B">
              <w:rPr>
                <w:rFonts w:asciiTheme="minorHAnsi" w:hAnsiTheme="minorHAnsi" w:cstheme="minorHAnsi"/>
                <w:szCs w:val="22"/>
                <w:lang w:val="en-US"/>
              </w:rPr>
              <w:t>Inception Report</w:t>
            </w:r>
            <w:r>
              <w:rPr>
                <w:rFonts w:asciiTheme="minorHAnsi" w:hAnsiTheme="minorHAnsi" w:cstheme="minorHAnsi"/>
                <w:szCs w:val="22"/>
              </w:rPr>
              <w:t xml:space="preserve"> </w:t>
            </w:r>
          </w:p>
        </w:tc>
        <w:tc>
          <w:tcPr>
            <w:tcW w:w="4619" w:type="dxa"/>
          </w:tcPr>
          <w:p w14:paraId="78E361EB" w14:textId="77777777" w:rsidR="00EB25D1" w:rsidRPr="00EB25D1" w:rsidRDefault="00EB25D1" w:rsidP="00EB25D1">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An inception report confirming the proposed analytical approach and methodology for the assignment, including:</w:t>
            </w:r>
          </w:p>
          <w:p w14:paraId="46305C26" w14:textId="74B4D93E" w:rsidR="00EB25D1" w:rsidRPr="00EB25D1" w:rsidRDefault="00EB25D1" w:rsidP="001075BB">
            <w:pPr>
              <w:pStyle w:val="u"/>
              <w:widowControl w:val="0"/>
              <w:numPr>
                <w:ilvl w:val="0"/>
                <w:numId w:val="23"/>
              </w:numPr>
              <w:rPr>
                <w:rFonts w:asciiTheme="minorHAnsi" w:hAnsiTheme="minorHAnsi" w:cstheme="minorHAnsi"/>
                <w:szCs w:val="22"/>
                <w:lang w:val="en-US"/>
              </w:rPr>
            </w:pPr>
            <w:r w:rsidRPr="00EB25D1">
              <w:rPr>
                <w:rFonts w:asciiTheme="minorHAnsi" w:hAnsiTheme="minorHAnsi" w:cstheme="minorHAnsi"/>
                <w:szCs w:val="22"/>
                <w:lang w:val="en-US"/>
              </w:rPr>
              <w:t>Refined methodology and scope of work</w:t>
            </w:r>
          </w:p>
          <w:p w14:paraId="484BE74F" w14:textId="43B6F117" w:rsidR="00EB25D1" w:rsidRPr="00EB25D1" w:rsidRDefault="00EB25D1" w:rsidP="001075BB">
            <w:pPr>
              <w:pStyle w:val="u"/>
              <w:widowControl w:val="0"/>
              <w:numPr>
                <w:ilvl w:val="0"/>
                <w:numId w:val="23"/>
              </w:numPr>
              <w:rPr>
                <w:rFonts w:asciiTheme="minorHAnsi" w:hAnsiTheme="minorHAnsi" w:cstheme="minorHAnsi"/>
                <w:szCs w:val="22"/>
                <w:lang w:val="en-US"/>
              </w:rPr>
            </w:pPr>
            <w:r w:rsidRPr="00EB25D1">
              <w:rPr>
                <w:rFonts w:asciiTheme="minorHAnsi" w:hAnsiTheme="minorHAnsi" w:cstheme="minorHAnsi"/>
                <w:szCs w:val="22"/>
                <w:lang w:val="en-US"/>
              </w:rPr>
              <w:lastRenderedPageBreak/>
              <w:t>Detailed work plan and timeline</w:t>
            </w:r>
          </w:p>
          <w:p w14:paraId="22F5A2CF" w14:textId="6655E4CF" w:rsidR="00EB25D1" w:rsidRPr="00EB25D1" w:rsidRDefault="00EB25D1" w:rsidP="001075BB">
            <w:pPr>
              <w:pStyle w:val="u"/>
              <w:widowControl w:val="0"/>
              <w:numPr>
                <w:ilvl w:val="0"/>
                <w:numId w:val="23"/>
              </w:numPr>
              <w:rPr>
                <w:rFonts w:asciiTheme="minorHAnsi" w:hAnsiTheme="minorHAnsi" w:cstheme="minorHAnsi"/>
                <w:szCs w:val="22"/>
                <w:lang w:val="en-US"/>
              </w:rPr>
            </w:pPr>
            <w:r w:rsidRPr="00EB25D1">
              <w:rPr>
                <w:rFonts w:asciiTheme="minorHAnsi" w:hAnsiTheme="minorHAnsi" w:cstheme="minorHAnsi"/>
                <w:szCs w:val="22"/>
                <w:lang w:val="en-US"/>
              </w:rPr>
              <w:t>Stakeholder mapping and engagement strategy with CMACs</w:t>
            </w:r>
          </w:p>
          <w:p w14:paraId="4473A243" w14:textId="2A8393DA" w:rsidR="00EB25D1" w:rsidRPr="00EB25D1" w:rsidRDefault="00EB25D1" w:rsidP="001075BB">
            <w:pPr>
              <w:pStyle w:val="u"/>
              <w:widowControl w:val="0"/>
              <w:numPr>
                <w:ilvl w:val="0"/>
                <w:numId w:val="23"/>
              </w:numPr>
              <w:rPr>
                <w:rFonts w:asciiTheme="minorHAnsi" w:hAnsiTheme="minorHAnsi" w:cstheme="minorHAnsi"/>
                <w:szCs w:val="22"/>
                <w:lang w:val="en-US"/>
              </w:rPr>
            </w:pPr>
            <w:r w:rsidRPr="00EB25D1">
              <w:rPr>
                <w:rFonts w:asciiTheme="minorHAnsi" w:hAnsiTheme="minorHAnsi" w:cstheme="minorHAnsi"/>
                <w:szCs w:val="22"/>
                <w:lang w:val="en-US"/>
              </w:rPr>
              <w:t xml:space="preserve">Overview of data sources to be </w:t>
            </w:r>
            <w:proofErr w:type="spellStart"/>
            <w:r w:rsidRPr="00EB25D1">
              <w:rPr>
                <w:rFonts w:asciiTheme="minorHAnsi" w:hAnsiTheme="minorHAnsi" w:cstheme="minorHAnsi"/>
                <w:szCs w:val="22"/>
                <w:lang w:val="en-US"/>
              </w:rPr>
              <w:t>mobilised</w:t>
            </w:r>
            <w:proofErr w:type="spellEnd"/>
            <w:r w:rsidRPr="00EB25D1">
              <w:rPr>
                <w:rFonts w:asciiTheme="minorHAnsi" w:hAnsiTheme="minorHAnsi" w:cstheme="minorHAnsi"/>
                <w:szCs w:val="22"/>
                <w:lang w:val="en-US"/>
              </w:rPr>
              <w:t xml:space="preserve"> and initial data gaps</w:t>
            </w:r>
          </w:p>
          <w:p w14:paraId="2324AD9F" w14:textId="4F1CE4C1" w:rsidR="00EB25D1" w:rsidRPr="00EB25D1" w:rsidRDefault="00EB25D1" w:rsidP="001075BB">
            <w:pPr>
              <w:pStyle w:val="u"/>
              <w:widowControl w:val="0"/>
              <w:numPr>
                <w:ilvl w:val="0"/>
                <w:numId w:val="23"/>
              </w:numPr>
              <w:rPr>
                <w:rFonts w:asciiTheme="minorHAnsi" w:hAnsiTheme="minorHAnsi" w:cstheme="minorHAnsi"/>
                <w:szCs w:val="22"/>
                <w:lang w:val="en-US"/>
              </w:rPr>
            </w:pPr>
            <w:r w:rsidRPr="00EB25D1">
              <w:rPr>
                <w:rFonts w:asciiTheme="minorHAnsi" w:hAnsiTheme="minorHAnsi" w:cstheme="minorHAnsi"/>
                <w:szCs w:val="22"/>
                <w:lang w:val="en-US"/>
              </w:rPr>
              <w:t>Initial analytical hypotheses regarding climate risk exposure and potential risk transfer pathways</w:t>
            </w:r>
          </w:p>
          <w:p w14:paraId="6D3A7FC0" w14:textId="47467D0E" w:rsidR="00197CF8" w:rsidRPr="00882D0B" w:rsidRDefault="00197CF8" w:rsidP="00EB25D1">
            <w:pPr>
              <w:pStyle w:val="u"/>
              <w:widowControl w:val="0"/>
              <w:numPr>
                <w:ilvl w:val="12"/>
                <w:numId w:val="0"/>
              </w:numPr>
              <w:rPr>
                <w:rFonts w:asciiTheme="minorHAnsi" w:hAnsiTheme="minorHAnsi" w:cstheme="minorHAnsi"/>
                <w:szCs w:val="22"/>
                <w:lang w:val="en-US"/>
              </w:rPr>
            </w:pPr>
          </w:p>
        </w:tc>
        <w:tc>
          <w:tcPr>
            <w:tcW w:w="2570" w:type="dxa"/>
          </w:tcPr>
          <w:p w14:paraId="3C107C1D" w14:textId="51852662" w:rsidR="00197CF8" w:rsidRDefault="00035ECA"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lastRenderedPageBreak/>
              <w:t>3</w:t>
            </w:r>
            <w:r w:rsidR="00EB25D1" w:rsidRPr="00035ECA">
              <w:rPr>
                <w:rFonts w:asciiTheme="minorHAnsi" w:hAnsiTheme="minorHAnsi" w:cstheme="minorHAnsi"/>
                <w:szCs w:val="22"/>
              </w:rPr>
              <w:t xml:space="preserve"> </w:t>
            </w:r>
            <w:proofErr w:type="spellStart"/>
            <w:r w:rsidR="00EB25D1" w:rsidRPr="00035ECA">
              <w:rPr>
                <w:rFonts w:asciiTheme="minorHAnsi" w:hAnsiTheme="minorHAnsi" w:cstheme="minorHAnsi"/>
                <w:szCs w:val="22"/>
              </w:rPr>
              <w:t>weeks</w:t>
            </w:r>
            <w:proofErr w:type="spellEnd"/>
            <w:r w:rsidR="00EB25D1" w:rsidRPr="00035ECA">
              <w:rPr>
                <w:rFonts w:asciiTheme="minorHAnsi" w:hAnsiTheme="minorHAnsi" w:cstheme="minorHAnsi"/>
                <w:szCs w:val="22"/>
              </w:rPr>
              <w:t xml:space="preserve"> </w:t>
            </w:r>
            <w:proofErr w:type="spellStart"/>
            <w:r w:rsidR="00EB25D1" w:rsidRPr="00035ECA">
              <w:rPr>
                <w:rFonts w:asciiTheme="minorHAnsi" w:hAnsiTheme="minorHAnsi" w:cstheme="minorHAnsi"/>
                <w:szCs w:val="22"/>
              </w:rPr>
              <w:t>after</w:t>
            </w:r>
            <w:proofErr w:type="spellEnd"/>
            <w:r w:rsidR="00EB25D1" w:rsidRPr="00035ECA">
              <w:rPr>
                <w:rFonts w:asciiTheme="minorHAnsi" w:hAnsiTheme="minorHAnsi" w:cstheme="minorHAnsi"/>
                <w:szCs w:val="22"/>
              </w:rPr>
              <w:t xml:space="preserve"> </w:t>
            </w:r>
            <w:proofErr w:type="spellStart"/>
            <w:r w:rsidR="00EB25D1" w:rsidRPr="00035ECA">
              <w:rPr>
                <w:rFonts w:asciiTheme="minorHAnsi" w:hAnsiTheme="minorHAnsi" w:cstheme="minorHAnsi"/>
                <w:szCs w:val="22"/>
              </w:rPr>
              <w:t>contract</w:t>
            </w:r>
            <w:proofErr w:type="spellEnd"/>
            <w:r w:rsidR="00EB25D1" w:rsidRPr="00035ECA">
              <w:rPr>
                <w:rFonts w:asciiTheme="minorHAnsi" w:hAnsiTheme="minorHAnsi" w:cstheme="minorHAnsi"/>
                <w:szCs w:val="22"/>
              </w:rPr>
              <w:t xml:space="preserve"> signature</w:t>
            </w:r>
          </w:p>
          <w:p w14:paraId="7843E4E7" w14:textId="4AB9639D" w:rsidR="00035ECA" w:rsidRPr="00035ECA" w:rsidRDefault="00035ECA" w:rsidP="00390629">
            <w:pPr>
              <w:pStyle w:val="u"/>
              <w:widowControl w:val="0"/>
              <w:numPr>
                <w:ilvl w:val="12"/>
                <w:numId w:val="0"/>
              </w:numPr>
              <w:rPr>
                <w:rFonts w:asciiTheme="minorHAnsi" w:hAnsiTheme="minorHAnsi" w:cstheme="minorHAnsi"/>
                <w:szCs w:val="22"/>
              </w:rPr>
            </w:pPr>
          </w:p>
        </w:tc>
      </w:tr>
      <w:tr w:rsidR="008714BB" w:rsidRPr="00035ECA" w14:paraId="2180D999" w14:textId="77777777" w:rsidTr="00882D0B">
        <w:tc>
          <w:tcPr>
            <w:tcW w:w="1985" w:type="dxa"/>
          </w:tcPr>
          <w:p w14:paraId="3557224D" w14:textId="5178377B" w:rsidR="000A6914" w:rsidRPr="00882D0B" w:rsidRDefault="00EB25D1" w:rsidP="00882D0B">
            <w:pPr>
              <w:pStyle w:val="u"/>
              <w:widowControl w:val="0"/>
              <w:numPr>
                <w:ilvl w:val="12"/>
                <w:numId w:val="0"/>
              </w:numPr>
              <w:jc w:val="left"/>
              <w:rPr>
                <w:rFonts w:asciiTheme="minorHAnsi" w:hAnsiTheme="minorHAnsi" w:cstheme="minorHAnsi"/>
                <w:szCs w:val="22"/>
                <w:lang w:val="en-US"/>
              </w:rPr>
            </w:pPr>
            <w:r w:rsidRPr="00EB25D1">
              <w:rPr>
                <w:rFonts w:asciiTheme="minorHAnsi" w:hAnsiTheme="minorHAnsi" w:cstheme="minorHAnsi"/>
                <w:szCs w:val="22"/>
                <w:lang w:val="en-US"/>
              </w:rPr>
              <w:t xml:space="preserve">Climate Risk &amp; Portfolio Diagnostic Report (incl. CMAC </w:t>
            </w:r>
            <w:proofErr w:type="spellStart"/>
            <w:r w:rsidRPr="00EB25D1">
              <w:rPr>
                <w:rFonts w:asciiTheme="minorHAnsi" w:hAnsiTheme="minorHAnsi" w:cstheme="minorHAnsi"/>
                <w:szCs w:val="22"/>
                <w:lang w:val="en-US"/>
              </w:rPr>
              <w:t>prioritisation</w:t>
            </w:r>
            <w:proofErr w:type="spellEnd"/>
            <w:r w:rsidRPr="00EB25D1">
              <w:rPr>
                <w:rFonts w:asciiTheme="minorHAnsi" w:hAnsiTheme="minorHAnsi" w:cstheme="minorHAnsi"/>
                <w:szCs w:val="22"/>
                <w:lang w:val="en-US"/>
              </w:rPr>
              <w:t xml:space="preserve"> and Targeted Client-Level Analysis)</w:t>
            </w:r>
          </w:p>
        </w:tc>
        <w:tc>
          <w:tcPr>
            <w:tcW w:w="4619" w:type="dxa"/>
          </w:tcPr>
          <w:p w14:paraId="55E4C1CD" w14:textId="77777777" w:rsidR="00EB25D1" w:rsidRPr="00882D0B" w:rsidRDefault="00EB25D1" w:rsidP="00EB25D1">
            <w:pPr>
              <w:pStyle w:val="u"/>
              <w:widowControl w:val="0"/>
              <w:numPr>
                <w:ilvl w:val="12"/>
                <w:numId w:val="0"/>
              </w:numPr>
              <w:rPr>
                <w:rFonts w:asciiTheme="minorHAnsi" w:hAnsiTheme="minorHAnsi" w:cstheme="minorHAnsi"/>
                <w:szCs w:val="22"/>
                <w:lang w:val="en-US"/>
              </w:rPr>
            </w:pPr>
            <w:r w:rsidRPr="00882D0B">
              <w:rPr>
                <w:rFonts w:asciiTheme="minorHAnsi" w:hAnsiTheme="minorHAnsi" w:cstheme="minorHAnsi"/>
                <w:szCs w:val="22"/>
                <w:lang w:val="en-US"/>
              </w:rPr>
              <w:t xml:space="preserve">A diagnostic report presenting the core analytical findings of the assignment. The report will include: </w:t>
            </w:r>
          </w:p>
          <w:p w14:paraId="43EBC80A" w14:textId="27C339DD" w:rsidR="00EB25D1" w:rsidRPr="00882D0B" w:rsidRDefault="00EB25D1" w:rsidP="001075BB">
            <w:pPr>
              <w:pStyle w:val="u"/>
              <w:widowControl w:val="0"/>
              <w:numPr>
                <w:ilvl w:val="0"/>
                <w:numId w:val="24"/>
              </w:numPr>
              <w:rPr>
                <w:rFonts w:asciiTheme="minorHAnsi" w:hAnsiTheme="minorHAnsi" w:cstheme="minorHAnsi"/>
                <w:szCs w:val="22"/>
                <w:lang w:val="en-US"/>
              </w:rPr>
            </w:pPr>
            <w:r w:rsidRPr="00882D0B">
              <w:rPr>
                <w:rFonts w:asciiTheme="minorHAnsi" w:hAnsiTheme="minorHAnsi" w:cstheme="minorHAnsi"/>
                <w:szCs w:val="22"/>
                <w:lang w:val="en-US"/>
              </w:rPr>
              <w:t>Assessment of climate-related risks affecting CMAC credit portfolios and, in an indicative manner, CMAC clients, Climate risk profiling and vulnerability analysis across regions and sectors</w:t>
            </w:r>
          </w:p>
          <w:p w14:paraId="4765F70F" w14:textId="6B3B3CF5" w:rsidR="00EB25D1" w:rsidRPr="00882D0B" w:rsidRDefault="00EB25D1" w:rsidP="001075BB">
            <w:pPr>
              <w:pStyle w:val="u"/>
              <w:widowControl w:val="0"/>
              <w:numPr>
                <w:ilvl w:val="0"/>
                <w:numId w:val="24"/>
              </w:numPr>
              <w:rPr>
                <w:rFonts w:asciiTheme="minorHAnsi" w:hAnsiTheme="minorHAnsi" w:cstheme="minorHAnsi"/>
                <w:szCs w:val="22"/>
                <w:lang w:val="en-US"/>
              </w:rPr>
            </w:pPr>
            <w:r w:rsidRPr="00882D0B">
              <w:rPr>
                <w:rFonts w:asciiTheme="minorHAnsi" w:hAnsiTheme="minorHAnsi" w:cstheme="minorHAnsi"/>
                <w:szCs w:val="22"/>
                <w:lang w:val="en-US"/>
              </w:rPr>
              <w:t>Analysis of historical climate events and their financial impacts on CMAC portfolios (e.g. non-performing loans, liquidity stress)</w:t>
            </w:r>
          </w:p>
          <w:p w14:paraId="2DC3C29B" w14:textId="2B46CD9F" w:rsidR="00EB25D1" w:rsidRPr="00882D0B" w:rsidRDefault="00EB25D1" w:rsidP="001075BB">
            <w:pPr>
              <w:pStyle w:val="u"/>
              <w:widowControl w:val="0"/>
              <w:numPr>
                <w:ilvl w:val="0"/>
                <w:numId w:val="24"/>
              </w:numPr>
              <w:rPr>
                <w:rFonts w:asciiTheme="minorHAnsi" w:hAnsiTheme="minorHAnsi" w:cstheme="minorHAnsi"/>
                <w:szCs w:val="22"/>
                <w:lang w:val="en-US"/>
              </w:rPr>
            </w:pPr>
            <w:r w:rsidRPr="00882D0B">
              <w:rPr>
                <w:rFonts w:asciiTheme="minorHAnsi" w:hAnsiTheme="minorHAnsi" w:cstheme="minorHAnsi"/>
                <w:szCs w:val="22"/>
                <w:lang w:val="en-US"/>
              </w:rPr>
              <w:t>Mapping and assessment of available climate, hazard and portfolio data relevant for insurance purposes</w:t>
            </w:r>
          </w:p>
          <w:p w14:paraId="4A0D8B13" w14:textId="3EB3A740" w:rsidR="00EB25D1" w:rsidRPr="00882D0B" w:rsidRDefault="00EB25D1" w:rsidP="001075BB">
            <w:pPr>
              <w:pStyle w:val="u"/>
              <w:widowControl w:val="0"/>
              <w:numPr>
                <w:ilvl w:val="0"/>
                <w:numId w:val="24"/>
              </w:numPr>
              <w:rPr>
                <w:rFonts w:asciiTheme="minorHAnsi" w:hAnsiTheme="minorHAnsi" w:cstheme="minorHAnsi"/>
                <w:szCs w:val="22"/>
                <w:lang w:val="en-US"/>
              </w:rPr>
            </w:pPr>
            <w:r w:rsidRPr="00882D0B">
              <w:rPr>
                <w:rFonts w:asciiTheme="minorHAnsi" w:hAnsiTheme="minorHAnsi" w:cstheme="minorHAnsi"/>
                <w:szCs w:val="22"/>
                <w:lang w:val="en-US"/>
              </w:rPr>
              <w:t>Identification of key data gaps, constraints and enabling factors for insurance feasibility</w:t>
            </w:r>
          </w:p>
          <w:p w14:paraId="049D3EC8" w14:textId="4363801B" w:rsidR="00EB25D1" w:rsidRPr="00882D0B" w:rsidRDefault="00EB25D1" w:rsidP="001075BB">
            <w:pPr>
              <w:pStyle w:val="u"/>
              <w:widowControl w:val="0"/>
              <w:numPr>
                <w:ilvl w:val="0"/>
                <w:numId w:val="24"/>
              </w:numPr>
              <w:rPr>
                <w:rFonts w:asciiTheme="minorHAnsi" w:hAnsiTheme="minorHAnsi" w:cstheme="minorHAnsi"/>
                <w:szCs w:val="22"/>
                <w:lang w:val="en-US"/>
              </w:rPr>
            </w:pPr>
            <w:r w:rsidRPr="00882D0B">
              <w:rPr>
                <w:rFonts w:asciiTheme="minorHAnsi" w:hAnsiTheme="minorHAnsi" w:cstheme="minorHAnsi"/>
                <w:szCs w:val="22"/>
                <w:lang w:val="en-US"/>
              </w:rPr>
              <w:t>Gender and social inclusion implications of climate exposure and risk transmission” (1–2 pages max)</w:t>
            </w:r>
          </w:p>
          <w:p w14:paraId="1F7E4132" w14:textId="77777777" w:rsidR="00EB25D1" w:rsidRPr="00882D0B" w:rsidRDefault="00EB25D1" w:rsidP="00EB25D1">
            <w:pPr>
              <w:pStyle w:val="u"/>
              <w:widowControl w:val="0"/>
              <w:numPr>
                <w:ilvl w:val="12"/>
                <w:numId w:val="0"/>
              </w:numPr>
              <w:rPr>
                <w:rFonts w:asciiTheme="minorHAnsi" w:hAnsiTheme="minorHAnsi" w:cstheme="minorHAnsi"/>
                <w:szCs w:val="22"/>
                <w:lang w:val="en-US"/>
              </w:rPr>
            </w:pPr>
            <w:r w:rsidRPr="00882D0B">
              <w:rPr>
                <w:rFonts w:asciiTheme="minorHAnsi" w:hAnsiTheme="minorHAnsi" w:cstheme="minorHAnsi"/>
                <w:szCs w:val="22"/>
                <w:lang w:val="en-US"/>
              </w:rPr>
              <w:t>Building on the diagnostic analysis and the outcomes of the in-person diagnostic workshop, the report will also:</w:t>
            </w:r>
          </w:p>
          <w:p w14:paraId="4997DA07" w14:textId="13350F2B" w:rsidR="00EB25D1" w:rsidRPr="00882D0B" w:rsidRDefault="00EB25D1" w:rsidP="001075BB">
            <w:pPr>
              <w:pStyle w:val="u"/>
              <w:widowControl w:val="0"/>
              <w:numPr>
                <w:ilvl w:val="0"/>
                <w:numId w:val="25"/>
              </w:numPr>
              <w:rPr>
                <w:rFonts w:asciiTheme="minorHAnsi" w:hAnsiTheme="minorHAnsi" w:cstheme="minorHAnsi"/>
                <w:szCs w:val="22"/>
                <w:lang w:val="en-US"/>
              </w:rPr>
            </w:pPr>
            <w:r w:rsidRPr="00882D0B">
              <w:rPr>
                <w:rFonts w:asciiTheme="minorHAnsi" w:hAnsiTheme="minorHAnsi" w:cstheme="minorHAnsi"/>
                <w:szCs w:val="22"/>
                <w:lang w:val="en-US"/>
              </w:rPr>
              <w:t>Present a structured, transparent and evidence-based prioritization of a limited number of CMACs (approximately three) to be more closely engaged in subsequent analytical and solution-focused work</w:t>
            </w:r>
          </w:p>
          <w:p w14:paraId="6ACBC72D" w14:textId="1637BE82" w:rsidR="000A6914" w:rsidRPr="00882D0B" w:rsidRDefault="00EB25D1" w:rsidP="001075BB">
            <w:pPr>
              <w:pStyle w:val="u"/>
              <w:widowControl w:val="0"/>
              <w:numPr>
                <w:ilvl w:val="0"/>
                <w:numId w:val="25"/>
              </w:numPr>
              <w:rPr>
                <w:rFonts w:asciiTheme="minorHAnsi" w:hAnsiTheme="minorHAnsi" w:cstheme="minorHAnsi"/>
                <w:szCs w:val="22"/>
                <w:lang w:val="en-US"/>
              </w:rPr>
            </w:pPr>
            <w:r w:rsidRPr="00882D0B">
              <w:rPr>
                <w:rFonts w:asciiTheme="minorHAnsi" w:hAnsiTheme="minorHAnsi" w:cstheme="minorHAnsi"/>
                <w:szCs w:val="22"/>
                <w:lang w:val="en-US"/>
              </w:rPr>
              <w:t>Clearly document the criteria used for CMAC prioritization (e.g. climate exposure, portfolio composition, data availability and quality, operational readiness, ability to reach underserved client segments)</w:t>
            </w:r>
          </w:p>
        </w:tc>
        <w:tc>
          <w:tcPr>
            <w:tcW w:w="2570" w:type="dxa"/>
          </w:tcPr>
          <w:p w14:paraId="611FFEF9" w14:textId="232043B0" w:rsidR="000A6914" w:rsidRDefault="00EB25D1"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By end</w:t>
            </w:r>
            <w:r w:rsidR="00035ECA">
              <w:rPr>
                <w:rFonts w:asciiTheme="minorHAnsi" w:hAnsiTheme="minorHAnsi" w:cstheme="minorHAnsi"/>
                <w:szCs w:val="22"/>
                <w:lang w:val="en-US"/>
              </w:rPr>
              <w:t xml:space="preserve"> August </w:t>
            </w:r>
            <w:r w:rsidR="001075BB">
              <w:rPr>
                <w:rFonts w:asciiTheme="minorHAnsi" w:hAnsiTheme="minorHAnsi" w:cstheme="minorHAnsi"/>
                <w:szCs w:val="22"/>
                <w:lang w:val="en-US"/>
              </w:rPr>
              <w:t>2026</w:t>
            </w:r>
          </w:p>
          <w:p w14:paraId="26A4F612" w14:textId="543A8125" w:rsidR="00035ECA" w:rsidRPr="00882D0B" w:rsidRDefault="00035ECA" w:rsidP="00F07EEF">
            <w:pPr>
              <w:pStyle w:val="u"/>
              <w:widowControl w:val="0"/>
              <w:numPr>
                <w:ilvl w:val="12"/>
                <w:numId w:val="0"/>
              </w:numPr>
              <w:rPr>
                <w:rFonts w:asciiTheme="minorHAnsi" w:hAnsiTheme="minorHAnsi" w:cstheme="minorHAnsi"/>
                <w:szCs w:val="22"/>
                <w:lang w:val="en-US"/>
              </w:rPr>
            </w:pPr>
          </w:p>
        </w:tc>
      </w:tr>
      <w:tr w:rsidR="00EB25D1" w:rsidRPr="00035ECA" w14:paraId="1E57BFA8" w14:textId="77777777" w:rsidTr="00882D0B">
        <w:tc>
          <w:tcPr>
            <w:tcW w:w="1985" w:type="dxa"/>
          </w:tcPr>
          <w:p w14:paraId="478EBC5F" w14:textId="4A4364A3" w:rsidR="00EB25D1" w:rsidRPr="00882D0B" w:rsidRDefault="00EB25D1" w:rsidP="00882D0B">
            <w:pPr>
              <w:pStyle w:val="u"/>
              <w:widowControl w:val="0"/>
              <w:numPr>
                <w:ilvl w:val="12"/>
                <w:numId w:val="0"/>
              </w:numPr>
              <w:jc w:val="left"/>
              <w:rPr>
                <w:rFonts w:asciiTheme="minorHAnsi" w:hAnsiTheme="minorHAnsi" w:cstheme="minorHAnsi"/>
                <w:szCs w:val="22"/>
                <w:lang w:val="en-US"/>
              </w:rPr>
            </w:pPr>
            <w:r w:rsidRPr="00EB25D1">
              <w:rPr>
                <w:rFonts w:asciiTheme="minorHAnsi" w:hAnsiTheme="minorHAnsi" w:cstheme="minorHAnsi"/>
                <w:szCs w:val="22"/>
                <w:lang w:val="en-US"/>
              </w:rPr>
              <w:t xml:space="preserve">In-person </w:t>
            </w:r>
            <w:r w:rsidRPr="00EB25D1">
              <w:rPr>
                <w:rFonts w:asciiTheme="minorHAnsi" w:hAnsiTheme="minorHAnsi" w:cstheme="minorHAnsi"/>
                <w:szCs w:val="22"/>
                <w:lang w:val="en-US"/>
              </w:rPr>
              <w:lastRenderedPageBreak/>
              <w:t>Diagnostic Workshop (Focus Group with CMACs)</w:t>
            </w:r>
          </w:p>
        </w:tc>
        <w:tc>
          <w:tcPr>
            <w:tcW w:w="4619" w:type="dxa"/>
          </w:tcPr>
          <w:p w14:paraId="7046F868" w14:textId="77777777" w:rsidR="00EB25D1" w:rsidRPr="00EB25D1" w:rsidRDefault="00EB25D1" w:rsidP="00EB25D1">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lastRenderedPageBreak/>
              <w:t xml:space="preserve">An in-person workshop bringing together </w:t>
            </w:r>
            <w:r w:rsidRPr="00EB25D1">
              <w:rPr>
                <w:rFonts w:asciiTheme="minorHAnsi" w:hAnsiTheme="minorHAnsi" w:cstheme="minorHAnsi"/>
                <w:szCs w:val="22"/>
                <w:lang w:val="en-US"/>
              </w:rPr>
              <w:lastRenderedPageBreak/>
              <w:t>FEPCMAC, AFD, IDRIMA, CMACs and relevant stakeholders, designed as a structured focus group to inform and enrich the diagnostic process.</w:t>
            </w:r>
          </w:p>
          <w:p w14:paraId="6DB4A7FD" w14:textId="77777777" w:rsidR="00EB25D1" w:rsidRPr="00EB25D1" w:rsidRDefault="00EB25D1" w:rsidP="00EB25D1">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The objectives of the workshops are to:</w:t>
            </w:r>
          </w:p>
          <w:p w14:paraId="469D78A4" w14:textId="4B2360B0" w:rsidR="00EB25D1" w:rsidRP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Share and discuss the preliminary findings and hypotheses from the diagnostic analysis</w:t>
            </w:r>
          </w:p>
          <w:p w14:paraId="2229FC6E" w14:textId="27ECCE57" w:rsidR="00EB25D1" w:rsidRP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Collect CMAC-level qualitative insights on:</w:t>
            </w:r>
          </w:p>
          <w:p w14:paraId="3FC5BB10" w14:textId="5A0DBDC0" w:rsidR="00EB25D1" w:rsidRPr="00EB25D1" w:rsidRDefault="00EB25D1" w:rsidP="001075BB">
            <w:pPr>
              <w:pStyle w:val="u"/>
              <w:widowControl w:val="0"/>
              <w:numPr>
                <w:ilvl w:val="1"/>
                <w:numId w:val="26"/>
              </w:numPr>
              <w:rPr>
                <w:rFonts w:asciiTheme="minorHAnsi" w:hAnsiTheme="minorHAnsi" w:cstheme="minorHAnsi"/>
                <w:szCs w:val="22"/>
                <w:lang w:val="en-US"/>
              </w:rPr>
            </w:pPr>
            <w:r w:rsidRPr="00EB25D1">
              <w:rPr>
                <w:rFonts w:asciiTheme="minorHAnsi" w:hAnsiTheme="minorHAnsi" w:cstheme="minorHAnsi"/>
                <w:szCs w:val="22"/>
                <w:lang w:val="en-US"/>
              </w:rPr>
              <w:t>climate risk exposure and transmission mechanisms</w:t>
            </w:r>
          </w:p>
          <w:p w14:paraId="1FA62A02" w14:textId="0C102539" w:rsidR="00EB25D1" w:rsidRPr="00EB25D1" w:rsidRDefault="00EB25D1" w:rsidP="001075BB">
            <w:pPr>
              <w:pStyle w:val="u"/>
              <w:widowControl w:val="0"/>
              <w:numPr>
                <w:ilvl w:val="1"/>
                <w:numId w:val="26"/>
              </w:numPr>
              <w:rPr>
                <w:rFonts w:asciiTheme="minorHAnsi" w:hAnsiTheme="minorHAnsi" w:cstheme="minorHAnsi"/>
                <w:szCs w:val="22"/>
                <w:lang w:val="en-US"/>
              </w:rPr>
            </w:pPr>
            <w:r w:rsidRPr="00EB25D1">
              <w:rPr>
                <w:rFonts w:asciiTheme="minorHAnsi" w:hAnsiTheme="minorHAnsi" w:cstheme="minorHAnsi"/>
                <w:szCs w:val="22"/>
                <w:lang w:val="en-US"/>
              </w:rPr>
              <w:t>portfolio sensitivity and client vulnerability</w:t>
            </w:r>
          </w:p>
          <w:p w14:paraId="44A6565C" w14:textId="6270B955" w:rsidR="00EB25D1" w:rsidRPr="00EB25D1" w:rsidRDefault="00EB25D1" w:rsidP="001075BB">
            <w:pPr>
              <w:pStyle w:val="u"/>
              <w:widowControl w:val="0"/>
              <w:numPr>
                <w:ilvl w:val="1"/>
                <w:numId w:val="26"/>
              </w:numPr>
              <w:rPr>
                <w:rFonts w:asciiTheme="minorHAnsi" w:hAnsiTheme="minorHAnsi" w:cstheme="minorHAnsi"/>
                <w:szCs w:val="22"/>
                <w:lang w:val="en-US"/>
              </w:rPr>
            </w:pPr>
            <w:r w:rsidRPr="00EB25D1">
              <w:rPr>
                <w:rFonts w:asciiTheme="minorHAnsi" w:hAnsiTheme="minorHAnsi" w:cstheme="minorHAnsi"/>
                <w:szCs w:val="22"/>
                <w:lang w:val="en-US"/>
              </w:rPr>
              <w:t>operational constraints and data availability</w:t>
            </w:r>
          </w:p>
          <w:p w14:paraId="3C4BD3C6" w14:textId="236DE477" w:rsidR="00EB25D1" w:rsidRP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Validate and refine the analytical assumptions, data interpretation and diagnostic narratives used</w:t>
            </w:r>
          </w:p>
          <w:p w14:paraId="4408304A" w14:textId="4A3082FE" w:rsidR="00EB25D1" w:rsidRP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Discuss and refine the criteria for prioritizing CMACs for deeper analytical engagement</w:t>
            </w:r>
          </w:p>
          <w:p w14:paraId="09316D2A" w14:textId="4432B159" w:rsidR="00EB25D1" w:rsidRP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Exchange on preliminary insights regarding feasible climate risk transfer mechanisms at both client and institutional levels;</w:t>
            </w:r>
          </w:p>
          <w:p w14:paraId="59500D0E" w14:textId="654FD506" w:rsidR="00EB25D1"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Identify key knowledge gaps, data constraints and operational considerations to be addressed in the subsequent feasibility and solution assessment phase;</w:t>
            </w:r>
          </w:p>
          <w:p w14:paraId="49DD6BDE" w14:textId="1A2D5CDB" w:rsidR="00EB25D1" w:rsidRPr="00882D0B" w:rsidRDefault="00EB25D1" w:rsidP="001075BB">
            <w:pPr>
              <w:pStyle w:val="u"/>
              <w:widowControl w:val="0"/>
              <w:numPr>
                <w:ilvl w:val="0"/>
                <w:numId w:val="26"/>
              </w:numPr>
              <w:rPr>
                <w:rFonts w:asciiTheme="minorHAnsi" w:hAnsiTheme="minorHAnsi" w:cstheme="minorHAnsi"/>
                <w:szCs w:val="22"/>
                <w:lang w:val="en-US"/>
              </w:rPr>
            </w:pPr>
            <w:r w:rsidRPr="00EB25D1">
              <w:rPr>
                <w:rFonts w:asciiTheme="minorHAnsi" w:hAnsiTheme="minorHAnsi" w:cstheme="minorHAnsi"/>
                <w:szCs w:val="22"/>
                <w:lang w:val="en-US"/>
              </w:rPr>
              <w:t>Align on analytical priorities and sequencing for the next phase of work, including the scope and focus of targeted post-prioritization client-level analysis</w:t>
            </w:r>
          </w:p>
        </w:tc>
        <w:tc>
          <w:tcPr>
            <w:tcW w:w="2570" w:type="dxa"/>
          </w:tcPr>
          <w:p w14:paraId="4E7FF7F1" w14:textId="4966BA94" w:rsidR="00EB25D1" w:rsidRPr="00882D0B" w:rsidRDefault="00035ECA"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lastRenderedPageBreak/>
              <w:t xml:space="preserve">September 2026 </w:t>
            </w:r>
          </w:p>
        </w:tc>
      </w:tr>
      <w:tr w:rsidR="00EB25D1" w:rsidRPr="00EB25D1" w14:paraId="226816A7" w14:textId="77777777" w:rsidTr="00882D0B">
        <w:tc>
          <w:tcPr>
            <w:tcW w:w="1985" w:type="dxa"/>
          </w:tcPr>
          <w:p w14:paraId="2760411C" w14:textId="1EAC4D23" w:rsidR="00EB25D1" w:rsidRPr="00882D0B" w:rsidRDefault="00EB25D1" w:rsidP="00882D0B">
            <w:pPr>
              <w:pStyle w:val="u"/>
              <w:widowControl w:val="0"/>
              <w:numPr>
                <w:ilvl w:val="12"/>
                <w:numId w:val="0"/>
              </w:numPr>
              <w:jc w:val="left"/>
              <w:rPr>
                <w:rFonts w:asciiTheme="minorHAnsi" w:hAnsiTheme="minorHAnsi" w:cstheme="minorHAnsi"/>
                <w:szCs w:val="22"/>
                <w:lang w:val="en-US"/>
              </w:rPr>
            </w:pPr>
            <w:r w:rsidRPr="00EB25D1">
              <w:rPr>
                <w:rFonts w:asciiTheme="minorHAnsi" w:hAnsiTheme="minorHAnsi" w:cstheme="minorHAnsi"/>
                <w:szCs w:val="22"/>
                <w:lang w:val="en-US"/>
              </w:rPr>
              <w:t>Feasible</w:t>
            </w:r>
            <w:r>
              <w:rPr>
                <w:rFonts w:asciiTheme="minorHAnsi" w:hAnsiTheme="minorHAnsi" w:cstheme="minorHAnsi"/>
                <w:szCs w:val="22"/>
                <w:lang w:val="en-US"/>
              </w:rPr>
              <w:t xml:space="preserve"> </w:t>
            </w:r>
            <w:r w:rsidRPr="00EB25D1">
              <w:rPr>
                <w:rFonts w:asciiTheme="minorHAnsi" w:hAnsiTheme="minorHAnsi" w:cstheme="minorHAnsi"/>
                <w:szCs w:val="22"/>
                <w:lang w:val="en-US"/>
              </w:rPr>
              <w:t>Risk Transfer Solutions Assessment</w:t>
            </w:r>
          </w:p>
        </w:tc>
        <w:tc>
          <w:tcPr>
            <w:tcW w:w="4619" w:type="dxa"/>
          </w:tcPr>
          <w:p w14:paraId="0845FE36" w14:textId="77777777" w:rsidR="00EB25D1" w:rsidRPr="00EB25D1" w:rsidRDefault="00EB25D1" w:rsidP="00EB25D1">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 xml:space="preserve">The report will include a structured insurance solution mapping and </w:t>
            </w:r>
            <w:proofErr w:type="spellStart"/>
            <w:r w:rsidRPr="00EB25D1">
              <w:rPr>
                <w:rFonts w:asciiTheme="minorHAnsi" w:hAnsiTheme="minorHAnsi" w:cstheme="minorHAnsi"/>
                <w:szCs w:val="22"/>
                <w:lang w:val="en-US"/>
              </w:rPr>
              <w:t>stocktake</w:t>
            </w:r>
            <w:proofErr w:type="spellEnd"/>
            <w:r w:rsidRPr="00EB25D1">
              <w:rPr>
                <w:rFonts w:asciiTheme="minorHAnsi" w:hAnsiTheme="minorHAnsi" w:cstheme="minorHAnsi"/>
                <w:szCs w:val="22"/>
                <w:lang w:val="en-US"/>
              </w:rPr>
              <w:t>, covering both existing and potential client-level and institutional-level insurance and risk transfer mechanisms relevant to the selected CMACs.</w:t>
            </w:r>
          </w:p>
          <w:p w14:paraId="00361990" w14:textId="77777777" w:rsidR="00EB25D1" w:rsidRPr="00EB25D1" w:rsidRDefault="00EB25D1" w:rsidP="00EB25D1">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The report will provide a structured assessment of climate risk transfer options at both client level and institutional (CMAC portfolio) level, and will include:</w:t>
            </w:r>
          </w:p>
          <w:p w14:paraId="367F68C7" w14:textId="0F315F34"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 xml:space="preserve">Identification and assessment of client-level and institutional-level risk transfer </w:t>
            </w:r>
            <w:r w:rsidRPr="00EB25D1">
              <w:rPr>
                <w:rFonts w:asciiTheme="minorHAnsi" w:hAnsiTheme="minorHAnsi" w:cstheme="minorHAnsi"/>
                <w:szCs w:val="22"/>
                <w:lang w:val="en-US"/>
              </w:rPr>
              <w:lastRenderedPageBreak/>
              <w:t>mechanisms relevant to selected CMACs</w:t>
            </w:r>
          </w:p>
          <w:p w14:paraId="50E36E5D" w14:textId="78318180"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Analysis of technical, operational, regulatory and commercial feasibility for each solution</w:t>
            </w:r>
          </w:p>
          <w:p w14:paraId="400DC65E" w14:textId="597AF4B9"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Product-insurance alignment analysis across CMAC credit products</w:t>
            </w:r>
          </w:p>
          <w:p w14:paraId="6B7FE328" w14:textId="48D10B8C"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Assessment of CMAC operational and systems readiness (including core banking and georeferencing capacity)</w:t>
            </w:r>
          </w:p>
          <w:p w14:paraId="243A5BA9" w14:textId="34CE6443"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Targeted international benchmarking of relevant climate and parametric insurance approaches</w:t>
            </w:r>
          </w:p>
          <w:p w14:paraId="6DDB2C0C" w14:textId="6450775D" w:rsidR="00EB25D1" w:rsidRPr="00EB25D1"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Identification of constraints, limiting factors and enabling conditions</w:t>
            </w:r>
          </w:p>
          <w:p w14:paraId="32AEA80A" w14:textId="65CB8833" w:rsidR="00EB25D1" w:rsidRPr="00882D0B" w:rsidRDefault="00EB25D1" w:rsidP="001075BB">
            <w:pPr>
              <w:pStyle w:val="u"/>
              <w:widowControl w:val="0"/>
              <w:numPr>
                <w:ilvl w:val="0"/>
                <w:numId w:val="27"/>
              </w:numPr>
              <w:rPr>
                <w:rFonts w:asciiTheme="minorHAnsi" w:hAnsiTheme="minorHAnsi" w:cstheme="minorHAnsi"/>
                <w:szCs w:val="22"/>
                <w:lang w:val="en-US"/>
              </w:rPr>
            </w:pPr>
            <w:r w:rsidRPr="00EB25D1">
              <w:rPr>
                <w:rFonts w:asciiTheme="minorHAnsi" w:hAnsiTheme="minorHAnsi" w:cstheme="minorHAnsi"/>
                <w:szCs w:val="22"/>
                <w:lang w:val="en-US"/>
              </w:rPr>
              <w:t>GESI screening of shortlisted solutions</w:t>
            </w:r>
          </w:p>
        </w:tc>
        <w:tc>
          <w:tcPr>
            <w:tcW w:w="2570" w:type="dxa"/>
          </w:tcPr>
          <w:p w14:paraId="71714B71" w14:textId="6372D567" w:rsidR="00EB25D1" w:rsidRPr="00882D0B" w:rsidRDefault="00035ECA"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lastRenderedPageBreak/>
              <w:t xml:space="preserve">End October 2026 </w:t>
            </w:r>
          </w:p>
        </w:tc>
      </w:tr>
      <w:tr w:rsidR="00EB25D1" w:rsidRPr="00EB25D1" w14:paraId="4C5F46BB" w14:textId="77777777" w:rsidTr="00882D0B">
        <w:tc>
          <w:tcPr>
            <w:tcW w:w="1985" w:type="dxa"/>
          </w:tcPr>
          <w:p w14:paraId="06AB4839" w14:textId="22DCCFEC" w:rsidR="00EB25D1" w:rsidRPr="00882D0B" w:rsidRDefault="00EB25D1" w:rsidP="00F07EEF">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Feasibility, Recommendations and Final Report</w:t>
            </w:r>
          </w:p>
        </w:tc>
        <w:tc>
          <w:tcPr>
            <w:tcW w:w="4619" w:type="dxa"/>
          </w:tcPr>
          <w:p w14:paraId="73FE5E2A" w14:textId="45778DA1" w:rsidR="00EB25D1" w:rsidRPr="00882D0B" w:rsidRDefault="00EB25D1" w:rsidP="00F07EEF">
            <w:pPr>
              <w:pStyle w:val="u"/>
              <w:widowControl w:val="0"/>
              <w:numPr>
                <w:ilvl w:val="12"/>
                <w:numId w:val="0"/>
              </w:numPr>
              <w:rPr>
                <w:rFonts w:asciiTheme="minorHAnsi" w:hAnsiTheme="minorHAnsi" w:cstheme="minorHAnsi"/>
                <w:szCs w:val="22"/>
                <w:lang w:val="en-US"/>
              </w:rPr>
            </w:pPr>
            <w:r w:rsidRPr="00EB25D1">
              <w:rPr>
                <w:rFonts w:asciiTheme="minorHAnsi" w:hAnsiTheme="minorHAnsi" w:cstheme="minorHAnsi"/>
                <w:szCs w:val="22"/>
                <w:lang w:val="en-US"/>
              </w:rPr>
              <w:t>A consolidated final report synthesizing the full set of analytical findings generated throughout the assignment, and translating them into clear conclusions, strategic recommendations and an actionable implementation roadmap.</w:t>
            </w:r>
          </w:p>
        </w:tc>
        <w:tc>
          <w:tcPr>
            <w:tcW w:w="2570" w:type="dxa"/>
          </w:tcPr>
          <w:p w14:paraId="006F6416" w14:textId="1EA2D766" w:rsidR="00EB25D1" w:rsidRPr="00882D0B" w:rsidRDefault="00035ECA"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 xml:space="preserve">End November 2026 </w:t>
            </w:r>
          </w:p>
        </w:tc>
      </w:tr>
    </w:tbl>
    <w:p w14:paraId="34180E4C" w14:textId="77777777" w:rsidR="00882D0B" w:rsidRDefault="00882D0B" w:rsidP="00EF653D">
      <w:pPr>
        <w:pStyle w:val="Titre2"/>
        <w:spacing w:before="120" w:after="60"/>
        <w:rPr>
          <w:rFonts w:asciiTheme="minorHAnsi" w:hAnsiTheme="minorHAnsi" w:cstheme="minorHAnsi"/>
          <w:sz w:val="22"/>
          <w:szCs w:val="22"/>
          <w:lang w:val="en"/>
        </w:rPr>
      </w:pPr>
      <w:bookmarkStart w:id="38" w:name="_Toc392669642"/>
      <w:bookmarkStart w:id="39" w:name="_Toc140836328"/>
      <w:bookmarkStart w:id="40" w:name="_Toc392669644"/>
      <w:bookmarkEnd w:id="37"/>
    </w:p>
    <w:p w14:paraId="672879E1" w14:textId="2B4FEBDC" w:rsidR="00EF653D" w:rsidRPr="00D95D87" w:rsidRDefault="00EF653D" w:rsidP="00EF653D">
      <w:pPr>
        <w:pStyle w:val="Titre2"/>
        <w:spacing w:before="120" w:after="60"/>
        <w:rPr>
          <w:rFonts w:asciiTheme="minorHAnsi" w:hAnsiTheme="minorHAnsi" w:cstheme="minorHAnsi"/>
          <w:sz w:val="22"/>
          <w:szCs w:val="22"/>
          <w:lang w:val="en-GB"/>
        </w:rPr>
      </w:pPr>
      <w:r w:rsidRPr="00D95D87">
        <w:rPr>
          <w:rFonts w:asciiTheme="minorHAnsi" w:hAnsiTheme="minorHAnsi" w:cstheme="minorHAnsi"/>
          <w:sz w:val="22"/>
          <w:szCs w:val="22"/>
          <w:lang w:val="en"/>
        </w:rPr>
        <w:t>Expert in charge of the assignment</w:t>
      </w:r>
      <w:bookmarkEnd w:id="38"/>
      <w:bookmarkEnd w:id="39"/>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1" w:name="_Toc140836329"/>
      <w:r w:rsidRPr="00D95D87">
        <w:rPr>
          <w:rFonts w:asciiTheme="minorHAnsi" w:hAnsiTheme="minorHAnsi" w:cstheme="minorHAnsi"/>
          <w:sz w:val="22"/>
          <w:szCs w:val="22"/>
          <w:lang w:val="en"/>
        </w:rPr>
        <w:t>Place of execution</w:t>
      </w:r>
      <w:bookmarkEnd w:id="40"/>
      <w:bookmarkEnd w:id="41"/>
    </w:p>
    <w:p w14:paraId="2347A1C4" w14:textId="22C98747"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w:t>
      </w:r>
      <w:r w:rsidRPr="00FC6108">
        <w:rPr>
          <w:rFonts w:asciiTheme="minorHAnsi" w:hAnsiTheme="minorHAnsi" w:cstheme="minorHAnsi"/>
          <w:szCs w:val="22"/>
          <w:lang w:val="en"/>
        </w:rPr>
        <w:t xml:space="preserve">performed in </w:t>
      </w:r>
      <w:r w:rsidR="00EB25D1" w:rsidRPr="00FC6108">
        <w:rPr>
          <w:rFonts w:asciiTheme="minorHAnsi" w:hAnsiTheme="minorHAnsi" w:cstheme="minorHAnsi"/>
          <w:szCs w:val="22"/>
          <w:lang w:val="en"/>
        </w:rPr>
        <w:t>Lima, Peru (with possible movement in the country</w:t>
      </w:r>
      <w:r w:rsidR="00FC6108" w:rsidRPr="00FC6108">
        <w:rPr>
          <w:rFonts w:asciiTheme="minorHAnsi" w:hAnsiTheme="minorHAnsi" w:cstheme="minorHAnsi"/>
          <w:szCs w:val="22"/>
          <w:lang w:val="en"/>
        </w:rPr>
        <w:t xml:space="preserve">) </w:t>
      </w:r>
      <w:r w:rsidRPr="00882D0B">
        <w:rPr>
          <w:rFonts w:asciiTheme="minorHAnsi" w:hAnsiTheme="minorHAnsi" w:cstheme="minorHAnsi"/>
          <w:szCs w:val="22"/>
          <w:lang w:val="en"/>
        </w:rPr>
        <w:t xml:space="preserve">and any travel requirements to </w:t>
      </w:r>
      <w:r w:rsidR="00FC6108" w:rsidRPr="00FC6108">
        <w:rPr>
          <w:rFonts w:asciiTheme="minorHAnsi" w:hAnsiTheme="minorHAnsi" w:cstheme="minorHAnsi"/>
          <w:szCs w:val="22"/>
          <w:lang w:val="en"/>
        </w:rPr>
        <w:t>AFD/</w:t>
      </w:r>
      <w:r w:rsidR="0041061D" w:rsidRPr="00FC6108">
        <w:rPr>
          <w:rFonts w:asciiTheme="minorHAnsi" w:hAnsiTheme="minorHAnsi" w:cstheme="minorHAnsi"/>
          <w:smallCaps/>
          <w:szCs w:val="22"/>
          <w:lang w:val="en-GB"/>
        </w:rPr>
        <w:t>Expertise France</w:t>
      </w:r>
      <w:r w:rsidRPr="00882D0B">
        <w:rPr>
          <w:rFonts w:asciiTheme="minorHAnsi" w:hAnsiTheme="minorHAnsi" w:cstheme="minorHAnsi"/>
          <w:szCs w:val="22"/>
          <w:lang w:val="en"/>
        </w:rPr>
        <w:t xml:space="preserve"> head office.</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2"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2"/>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3" w:name="_Toc392669645"/>
      <w:bookmarkStart w:id="44" w:name="_Toc140836333"/>
      <w:r w:rsidRPr="0041061D">
        <w:rPr>
          <w:rFonts w:asciiTheme="minorHAnsi" w:hAnsiTheme="minorHAnsi"/>
          <w:sz w:val="22"/>
          <w:szCs w:val="22"/>
          <w:lang w:val="en"/>
        </w:rPr>
        <w:t xml:space="preserve">Commitments of the </w:t>
      </w:r>
      <w:bookmarkEnd w:id="43"/>
      <w:r w:rsidR="00567093">
        <w:rPr>
          <w:rFonts w:asciiTheme="minorHAnsi" w:hAnsiTheme="minorHAnsi" w:cstheme="minorHAnsi"/>
          <w:smallCaps/>
          <w:sz w:val="22"/>
          <w:lang w:val="en"/>
        </w:rPr>
        <w:t>Contractor</w:t>
      </w:r>
      <w:bookmarkEnd w:id="44"/>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1075B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1075B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1075B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1075B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1075B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1075B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1075B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1075BB">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1075BB">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5" w:name="_Toc392669646"/>
      <w:bookmarkStart w:id="46" w:name="_Toc140836334"/>
      <w:r w:rsidRPr="00567093">
        <w:rPr>
          <w:rFonts w:asciiTheme="minorHAnsi" w:hAnsiTheme="minorHAnsi"/>
          <w:sz w:val="22"/>
          <w:szCs w:val="22"/>
          <w:lang w:val="en"/>
        </w:rPr>
        <w:t>Confidentiality</w:t>
      </w:r>
      <w:bookmarkEnd w:id="45"/>
      <w:bookmarkEnd w:id="46"/>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1075B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7" w:name="_Toc392669648"/>
      <w:bookmarkStart w:id="48" w:name="_Toc140836335"/>
      <w:r w:rsidRPr="00567093">
        <w:rPr>
          <w:rFonts w:asciiTheme="minorHAnsi" w:hAnsiTheme="minorHAnsi"/>
          <w:sz w:val="22"/>
          <w:szCs w:val="22"/>
          <w:lang w:val="en"/>
        </w:rPr>
        <w:t>Provision of documents</w:t>
      </w:r>
      <w:bookmarkEnd w:id="47"/>
      <w:bookmarkEnd w:id="48"/>
      <w:r w:rsidRPr="00567093">
        <w:rPr>
          <w:rFonts w:asciiTheme="minorHAnsi" w:hAnsiTheme="minorHAnsi"/>
          <w:sz w:val="22"/>
          <w:szCs w:val="22"/>
          <w:lang w:val="en"/>
        </w:rPr>
        <w:t xml:space="preserve"> </w:t>
      </w:r>
    </w:p>
    <w:p w14:paraId="2FA33F8C" w14:textId="43BAF7DC"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w:t>
      </w:r>
    </w:p>
    <w:p w14:paraId="028C7CB5" w14:textId="77777777" w:rsidR="005C1231" w:rsidRPr="00882D0B" w:rsidRDefault="005C1231" w:rsidP="001075BB">
      <w:pPr>
        <w:pStyle w:val="u"/>
        <w:widowControl w:val="0"/>
        <w:numPr>
          <w:ilvl w:val="0"/>
          <w:numId w:val="9"/>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Specifications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49" w:name="_Toc392669649"/>
      <w:bookmarkStart w:id="50" w:name="_Toc140836336"/>
      <w:r w:rsidRPr="00567093">
        <w:rPr>
          <w:rFonts w:asciiTheme="minorHAnsi" w:hAnsiTheme="minorHAnsi"/>
          <w:sz w:val="22"/>
          <w:szCs w:val="22"/>
          <w:lang w:val="en"/>
        </w:rPr>
        <w:lastRenderedPageBreak/>
        <w:t>Insurance</w:t>
      </w:r>
      <w:bookmarkEnd w:id="49"/>
      <w:bookmarkEnd w:id="50"/>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1" w:name="_Toc525912441"/>
      <w:bookmarkStart w:id="52" w:name="_Ref464060009"/>
      <w:bookmarkStart w:id="53" w:name="_Toc140836337"/>
      <w:r w:rsidRPr="000D43C1">
        <w:rPr>
          <w:rFonts w:asciiTheme="minorHAnsi" w:hAnsiTheme="minorHAnsi"/>
          <w:sz w:val="22"/>
          <w:lang w:val="en"/>
        </w:rPr>
        <w:t>Contact person and communication</w:t>
      </w:r>
      <w:bookmarkEnd w:id="51"/>
      <w:bookmarkEnd w:id="52"/>
      <w:bookmarkEnd w:id="53"/>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13F85" w:rsidRDefault="00D07897" w:rsidP="00B2733D">
            <w:pPr>
              <w:pStyle w:val="w"/>
              <w:widowControl w:val="0"/>
              <w:spacing w:before="100" w:beforeAutospacing="1" w:after="100" w:afterAutospacing="1"/>
              <w:rPr>
                <w:rFonts w:asciiTheme="minorHAnsi" w:hAnsiTheme="minorHAnsi" w:cs="Arial"/>
              </w:rPr>
            </w:pPr>
            <w:r w:rsidRPr="00013F85">
              <w:rPr>
                <w:rFonts w:asciiTheme="minorHAnsi" w:hAnsiTheme="minorHAnsi" w:cs="Arial"/>
                <w:lang w:val="en"/>
              </w:rPr>
              <w:t>For E</w:t>
            </w:r>
            <w:r w:rsidRPr="00013F85">
              <w:rPr>
                <w:rFonts w:asciiTheme="minorHAnsi" w:hAnsiTheme="minorHAnsi" w:cs="Arial"/>
                <w:smallCaps/>
                <w:lang w:val="en"/>
              </w:rPr>
              <w:t xml:space="preserve">xpertise </w:t>
            </w:r>
            <w:proofErr w:type="gramStart"/>
            <w:r w:rsidRPr="00013F85">
              <w:rPr>
                <w:rFonts w:asciiTheme="minorHAnsi" w:hAnsiTheme="minorHAnsi" w:cs="Arial"/>
                <w:smallCaps/>
                <w:lang w:val="en"/>
              </w:rPr>
              <w:t>France </w:t>
            </w:r>
            <w:r w:rsidRPr="00013F85">
              <w:rPr>
                <w:rFonts w:asciiTheme="minorHAnsi" w:hAnsiTheme="minorHAnsi" w:cs="Arial"/>
                <w:lang w:val="en"/>
              </w:rPr>
              <w:t>:</w:t>
            </w:r>
            <w:proofErr w:type="gramEnd"/>
          </w:p>
        </w:tc>
        <w:tc>
          <w:tcPr>
            <w:tcW w:w="4374" w:type="dxa"/>
            <w:vAlign w:val="center"/>
          </w:tcPr>
          <w:p w14:paraId="6C1426F3" w14:textId="77777777" w:rsidR="00D07897" w:rsidRPr="00013F85" w:rsidRDefault="00D07897" w:rsidP="00B2733D">
            <w:pPr>
              <w:widowControl w:val="0"/>
              <w:numPr>
                <w:ilvl w:val="12"/>
                <w:numId w:val="0"/>
              </w:numPr>
              <w:spacing w:line="240" w:lineRule="auto"/>
              <w:jc w:val="both"/>
              <w:rPr>
                <w:rFonts w:asciiTheme="minorHAnsi" w:hAnsiTheme="minorHAnsi" w:cs="Arial"/>
                <w:smallCaps/>
                <w:sz w:val="22"/>
              </w:rPr>
            </w:pPr>
            <w:r w:rsidRPr="00013F85">
              <w:rPr>
                <w:rFonts w:asciiTheme="minorHAnsi" w:hAnsiTheme="minorHAnsi" w:cs="Arial"/>
                <w:smallCaps/>
                <w:sz w:val="22"/>
              </w:rPr>
              <w:t xml:space="preserve">Expertise France </w:t>
            </w:r>
          </w:p>
          <w:p w14:paraId="66C00316" w14:textId="7716E820" w:rsidR="00D07897" w:rsidRPr="00013F85" w:rsidRDefault="00FC6108" w:rsidP="00B2733D">
            <w:pPr>
              <w:widowControl w:val="0"/>
              <w:numPr>
                <w:ilvl w:val="12"/>
                <w:numId w:val="0"/>
              </w:numPr>
              <w:spacing w:line="240" w:lineRule="auto"/>
              <w:jc w:val="both"/>
              <w:rPr>
                <w:rFonts w:asciiTheme="minorHAnsi" w:hAnsiTheme="minorHAnsi" w:cs="Arial"/>
                <w:sz w:val="22"/>
              </w:rPr>
            </w:pPr>
            <w:r w:rsidRPr="00013F85">
              <w:rPr>
                <w:rFonts w:asciiTheme="minorHAnsi" w:hAnsiTheme="minorHAnsi" w:cs="Arial"/>
                <w:sz w:val="22"/>
              </w:rPr>
              <w:t xml:space="preserve">Céline </w:t>
            </w:r>
            <w:proofErr w:type="spellStart"/>
            <w:r w:rsidRPr="00013F85">
              <w:rPr>
                <w:rFonts w:asciiTheme="minorHAnsi" w:hAnsiTheme="minorHAnsi" w:cs="Arial"/>
                <w:sz w:val="22"/>
              </w:rPr>
              <w:t>Boulay</w:t>
            </w:r>
            <w:proofErr w:type="spellEnd"/>
            <w:r w:rsidRPr="00013F85">
              <w:rPr>
                <w:rFonts w:asciiTheme="minorHAnsi" w:hAnsiTheme="minorHAnsi" w:cs="Arial"/>
                <w:sz w:val="22"/>
              </w:rPr>
              <w:t xml:space="preserve"> </w:t>
            </w:r>
          </w:p>
          <w:p w14:paraId="09AAD14E" w14:textId="62F3EA94" w:rsidR="00FC6108" w:rsidRPr="00013F85" w:rsidRDefault="00013F85" w:rsidP="00B2733D">
            <w:pPr>
              <w:widowControl w:val="0"/>
              <w:numPr>
                <w:ilvl w:val="12"/>
                <w:numId w:val="0"/>
              </w:numPr>
              <w:spacing w:line="240" w:lineRule="auto"/>
              <w:jc w:val="both"/>
              <w:rPr>
                <w:rFonts w:asciiTheme="minorHAnsi" w:hAnsiTheme="minorHAnsi" w:cs="Arial"/>
                <w:sz w:val="22"/>
              </w:rPr>
            </w:pPr>
            <w:r>
              <w:rPr>
                <w:rFonts w:asciiTheme="minorHAnsi" w:hAnsiTheme="minorHAnsi" w:cs="Arial"/>
                <w:sz w:val="22"/>
              </w:rPr>
              <w:t xml:space="preserve">Département </w:t>
            </w:r>
            <w:r w:rsidR="00FC6108" w:rsidRPr="00013F85">
              <w:rPr>
                <w:rFonts w:asciiTheme="minorHAnsi" w:hAnsiTheme="minorHAnsi" w:cs="Arial"/>
                <w:sz w:val="22"/>
              </w:rPr>
              <w:t>GOUVERNANCE</w:t>
            </w:r>
          </w:p>
          <w:p w14:paraId="6F435F85" w14:textId="6B8038EA" w:rsidR="00D07897" w:rsidRPr="00013F85" w:rsidRDefault="008A2A15" w:rsidP="00B2733D">
            <w:pPr>
              <w:widowControl w:val="0"/>
              <w:numPr>
                <w:ilvl w:val="12"/>
                <w:numId w:val="0"/>
              </w:numPr>
              <w:spacing w:line="240" w:lineRule="auto"/>
              <w:jc w:val="both"/>
              <w:rPr>
                <w:rFonts w:asciiTheme="minorHAnsi" w:hAnsiTheme="minorHAnsi" w:cs="Arial"/>
                <w:sz w:val="22"/>
              </w:rPr>
            </w:pPr>
            <w:r w:rsidRPr="00013F85">
              <w:rPr>
                <w:rFonts w:asciiTheme="minorHAnsi" w:hAnsiTheme="minorHAnsi" w:cs="Arial"/>
                <w:sz w:val="22"/>
              </w:rPr>
              <w:t>40, boulevard de Port Royal</w:t>
            </w:r>
          </w:p>
          <w:p w14:paraId="06B46D2D" w14:textId="7648F778" w:rsidR="00D07897" w:rsidRPr="00013F85" w:rsidRDefault="008A2A15" w:rsidP="00B2733D">
            <w:pPr>
              <w:widowControl w:val="0"/>
              <w:numPr>
                <w:ilvl w:val="12"/>
                <w:numId w:val="0"/>
              </w:numPr>
              <w:spacing w:line="240" w:lineRule="auto"/>
              <w:jc w:val="both"/>
              <w:rPr>
                <w:rFonts w:asciiTheme="minorHAnsi" w:hAnsiTheme="minorHAnsi" w:cs="Arial"/>
                <w:sz w:val="22"/>
              </w:rPr>
            </w:pPr>
            <w:r w:rsidRPr="009C70BD">
              <w:rPr>
                <w:rFonts w:asciiTheme="minorHAnsi" w:hAnsiTheme="minorHAnsi" w:cs="Arial"/>
                <w:sz w:val="22"/>
              </w:rPr>
              <w:t>F-75005 PARIS</w:t>
            </w:r>
          </w:p>
        </w:tc>
      </w:tr>
      <w:tr w:rsidR="00D07897" w:rsidRPr="00A62C86"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4" w:name="_Toc14083633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4"/>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1075BB">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 xml:space="preserve">Exotic </w:t>
      </w:r>
      <w:proofErr w:type="gramStart"/>
      <w:r>
        <w:rPr>
          <w:rFonts w:ascii="Calibri" w:hAnsi="Calibri"/>
          <w:sz w:val="22"/>
          <w:lang w:val="en-GB"/>
        </w:rPr>
        <w:t>fruits ;</w:t>
      </w:r>
      <w:proofErr w:type="gramEnd"/>
    </w:p>
    <w:p w14:paraId="280BDC5A" w14:textId="77777777" w:rsidR="00326C01" w:rsidRDefault="00326C01" w:rsidP="001075BB">
      <w:pPr>
        <w:pStyle w:val="Paragraphedeliste"/>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140836339"/>
      <w:r w:rsidRPr="000D43C1">
        <w:rPr>
          <w:rFonts w:asciiTheme="minorHAnsi" w:hAnsiTheme="minorHAnsi"/>
          <w:b/>
          <w:bCs/>
          <w:caps/>
          <w:sz w:val="24"/>
          <w:u w:val="single"/>
          <w:lang w:val="en"/>
        </w:rPr>
        <w:t>Re-examination clause</w:t>
      </w:r>
      <w:bookmarkEnd w:id="55"/>
    </w:p>
    <w:p w14:paraId="25E43575" w14:textId="3FD15866" w:rsidR="009766DB" w:rsidRPr="00013F85"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013F85">
        <w:rPr>
          <w:rFonts w:asciiTheme="minorHAnsi" w:hAnsiTheme="minorHAnsi" w:cstheme="minorHAnsi"/>
          <w:szCs w:val="22"/>
          <w:lang w:val="en"/>
        </w:rPr>
        <w:t xml:space="preserve">provisions of the </w:t>
      </w:r>
      <w:r w:rsidR="000D43C1" w:rsidRPr="00013F85">
        <w:rPr>
          <w:rFonts w:asciiTheme="minorHAnsi" w:hAnsiTheme="minorHAnsi" w:cstheme="minorHAnsi"/>
          <w:smallCaps/>
          <w:lang w:val="en"/>
        </w:rPr>
        <w:t>Contract</w:t>
      </w:r>
      <w:r w:rsidRPr="00013F85">
        <w:rPr>
          <w:rFonts w:asciiTheme="minorHAnsi" w:hAnsiTheme="minorHAnsi" w:cstheme="minorHAnsi"/>
          <w:szCs w:val="22"/>
          <w:lang w:val="en"/>
        </w:rPr>
        <w:t xml:space="preserve"> subject to the following conditions: </w:t>
      </w:r>
    </w:p>
    <w:p w14:paraId="3EE39BB4" w14:textId="73B737AE" w:rsidR="009766DB" w:rsidRPr="00013F85" w:rsidRDefault="009766DB" w:rsidP="001075BB">
      <w:pPr>
        <w:pStyle w:val="u"/>
        <w:widowControl w:val="0"/>
        <w:numPr>
          <w:ilvl w:val="0"/>
          <w:numId w:val="15"/>
        </w:numPr>
        <w:spacing w:before="120"/>
        <w:rPr>
          <w:rFonts w:asciiTheme="minorHAnsi" w:hAnsiTheme="minorHAnsi" w:cstheme="minorHAnsi"/>
          <w:szCs w:val="22"/>
          <w:lang w:val="en-GB"/>
        </w:rPr>
      </w:pPr>
      <w:r w:rsidRPr="00013F85">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13F85">
        <w:rPr>
          <w:rFonts w:asciiTheme="minorHAnsi" w:hAnsiTheme="minorHAnsi" w:cstheme="minorHAnsi"/>
          <w:smallCaps/>
          <w:szCs w:val="22"/>
          <w:lang w:val="en-GB"/>
        </w:rPr>
        <w:t>Expertise France</w:t>
      </w:r>
      <w:r w:rsidRPr="00013F85">
        <w:rPr>
          <w:rFonts w:asciiTheme="minorHAnsi" w:hAnsiTheme="minorHAnsi" w:cstheme="minorHAnsi"/>
          <w:szCs w:val="22"/>
          <w:lang w:val="en"/>
        </w:rPr>
        <w:t>;</w:t>
      </w:r>
    </w:p>
    <w:p w14:paraId="6EE97B49" w14:textId="6D4AE22E" w:rsidR="009766DB" w:rsidRPr="00013F85" w:rsidRDefault="009766DB" w:rsidP="001075BB">
      <w:pPr>
        <w:pStyle w:val="u"/>
        <w:widowControl w:val="0"/>
        <w:numPr>
          <w:ilvl w:val="0"/>
          <w:numId w:val="15"/>
        </w:numPr>
        <w:spacing w:before="120"/>
        <w:rPr>
          <w:rFonts w:asciiTheme="minorHAnsi" w:hAnsiTheme="minorHAnsi" w:cstheme="minorHAnsi"/>
          <w:szCs w:val="22"/>
          <w:lang w:val="en-GB"/>
        </w:rPr>
      </w:pPr>
      <w:r w:rsidRPr="00013F85">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4666FEA2"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13F85">
        <w:rPr>
          <w:rFonts w:asciiTheme="minorHAnsi" w:hAnsiTheme="minorHAnsi" w:cstheme="minorHAnsi"/>
          <w:szCs w:val="22"/>
          <w:lang w:val="en"/>
        </w:rPr>
        <w:t>Such modifications shall be notified to the Contractor: by simple exchange</w:t>
      </w:r>
      <w:r w:rsidRPr="000D43C1">
        <w:rPr>
          <w:rFonts w:asciiTheme="minorHAnsi" w:hAnsiTheme="minorHAnsi" w:cstheme="minorHAnsi"/>
          <w:szCs w:val="22"/>
          <w:lang w:val="en"/>
        </w:rPr>
        <w:t xml:space="preserv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FC6108">
        <w:rPr>
          <w:rFonts w:asciiTheme="minorHAnsi" w:hAnsiTheme="minorHAnsi" w:cstheme="minorHAnsi"/>
          <w:szCs w:val="22"/>
          <w:lang w:val="en"/>
        </w:rPr>
        <w:t xml:space="preserve"> or </w:t>
      </w:r>
      <w:r w:rsidRPr="000D43C1">
        <w:rPr>
          <w:rFonts w:asciiTheme="minorHAnsi" w:hAnsiTheme="minorHAnsi" w:cstheme="minorHAnsi"/>
          <w:szCs w:val="22"/>
          <w:lang w:val="en"/>
        </w:rPr>
        <w:t>by concluding an amendment.</w:t>
      </w:r>
    </w:p>
    <w:p w14:paraId="1E86081C" w14:textId="77777777" w:rsidR="00C64382" w:rsidRPr="000D43C1" w:rsidRDefault="00C64382"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70411395"/>
      <w:bookmarkStart w:id="57" w:name="_Toc140836340"/>
      <w:r w:rsidRPr="000D43C1">
        <w:rPr>
          <w:rFonts w:asciiTheme="minorHAnsi" w:hAnsiTheme="minorHAnsi"/>
          <w:b/>
          <w:bCs/>
          <w:caps/>
          <w:sz w:val="24"/>
          <w:u w:val="single"/>
          <w:lang w:val="en"/>
        </w:rPr>
        <w:t>Similar services</w:t>
      </w:r>
      <w:bookmarkEnd w:id="56"/>
      <w:bookmarkEnd w:id="57"/>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40836341"/>
      <w:r w:rsidRPr="000F76A5">
        <w:rPr>
          <w:rFonts w:asciiTheme="minorHAnsi" w:hAnsiTheme="minorHAnsi"/>
          <w:b/>
          <w:bCs/>
          <w:caps/>
          <w:sz w:val="24"/>
          <w:u w:val="single"/>
          <w:lang w:val="en"/>
        </w:rPr>
        <w:t>penalties</w:t>
      </w:r>
      <w:bookmarkEnd w:id="58"/>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9" w:name="_Toc140836342"/>
      <w:r w:rsidRPr="000F76A5">
        <w:rPr>
          <w:rFonts w:asciiTheme="minorHAnsi" w:hAnsiTheme="minorHAnsi"/>
          <w:sz w:val="22"/>
          <w:szCs w:val="22"/>
          <w:lang w:val="en"/>
        </w:rPr>
        <w:t>Penalties for periodic documentary deliverables</w:t>
      </w:r>
      <w:bookmarkEnd w:id="59"/>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0" w:name="_Toc140836343"/>
      <w:r w:rsidRPr="000F76A5">
        <w:rPr>
          <w:rFonts w:asciiTheme="minorHAnsi" w:hAnsiTheme="minorHAnsi"/>
          <w:sz w:val="22"/>
          <w:szCs w:val="22"/>
          <w:lang w:val="en"/>
        </w:rPr>
        <w:t>Penalties applicable to submission of final deliverables</w:t>
      </w:r>
      <w:bookmarkEnd w:id="60"/>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40836344"/>
      <w:r w:rsidRPr="000F76A5">
        <w:rPr>
          <w:rFonts w:asciiTheme="minorHAnsi" w:hAnsiTheme="minorHAnsi"/>
          <w:b/>
          <w:bCs/>
          <w:caps/>
          <w:sz w:val="24"/>
          <w:u w:val="single"/>
          <w:lang w:val="en"/>
        </w:rPr>
        <w:t>intellectual property</w:t>
      </w:r>
      <w:bookmarkEnd w:id="61"/>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2" w:name="_Toc140836345"/>
      <w:bookmarkStart w:id="63" w:name="_Toc392669651"/>
      <w:r w:rsidRPr="000F76A5">
        <w:rPr>
          <w:rFonts w:asciiTheme="minorHAnsi" w:hAnsiTheme="minorHAnsi"/>
          <w:sz w:val="22"/>
          <w:szCs w:val="22"/>
          <w:lang w:val="en"/>
        </w:rPr>
        <w:lastRenderedPageBreak/>
        <w:t>Definitions</w:t>
      </w:r>
      <w:bookmarkEnd w:id="62"/>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1075B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1075B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1075B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4" w:name="_Toc140836346"/>
      <w:r w:rsidRPr="000F76A5">
        <w:rPr>
          <w:rFonts w:asciiTheme="minorHAnsi" w:hAnsiTheme="minorHAnsi"/>
          <w:sz w:val="22"/>
          <w:szCs w:val="22"/>
          <w:lang w:val="en"/>
        </w:rPr>
        <w:t>Ownership of results</w:t>
      </w:r>
      <w:bookmarkEnd w:id="64"/>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5" w:name="_Toc140836347"/>
      <w:r w:rsidRPr="000F76A5">
        <w:rPr>
          <w:rFonts w:asciiTheme="minorHAnsi" w:hAnsiTheme="minorHAnsi"/>
          <w:sz w:val="22"/>
          <w:szCs w:val="22"/>
          <w:lang w:val="en"/>
        </w:rPr>
        <w:t>Exploitation of results</w:t>
      </w:r>
      <w:bookmarkEnd w:id="65"/>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1075BB">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1075BB">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1075BB">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1075BB">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1075BB">
      <w:pPr>
        <w:pStyle w:val="Paragraphedeliste"/>
        <w:numPr>
          <w:ilvl w:val="1"/>
          <w:numId w:val="1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6" w:name="_Toc140836348"/>
      <w:r w:rsidRPr="000F76A5">
        <w:rPr>
          <w:rFonts w:asciiTheme="minorHAnsi" w:hAnsiTheme="minorHAnsi"/>
          <w:sz w:val="22"/>
          <w:szCs w:val="22"/>
          <w:lang w:val="en"/>
        </w:rPr>
        <w:lastRenderedPageBreak/>
        <w:t>Licensing of pre-existing rights</w:t>
      </w:r>
      <w:bookmarkEnd w:id="66"/>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7" w:name="_Toc140836349"/>
      <w:r w:rsidRPr="000F76A5">
        <w:rPr>
          <w:rFonts w:asciiTheme="minorHAnsi" w:hAnsiTheme="minorHAnsi"/>
          <w:sz w:val="22"/>
          <w:szCs w:val="22"/>
          <w:lang w:val="en"/>
        </w:rPr>
        <w:t>Guarantees</w:t>
      </w:r>
      <w:bookmarkEnd w:id="67"/>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8" w:name="_Toc140836350"/>
      <w:r w:rsidRPr="000F76A5">
        <w:rPr>
          <w:rFonts w:asciiTheme="minorHAnsi" w:hAnsiTheme="minorHAnsi"/>
          <w:sz w:val="22"/>
          <w:szCs w:val="22"/>
          <w:lang w:val="en"/>
        </w:rPr>
        <w:t>Image rights</w:t>
      </w:r>
      <w:bookmarkEnd w:id="68"/>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140836351"/>
      <w:bookmarkEnd w:id="63"/>
      <w:r w:rsidRPr="0026644D">
        <w:rPr>
          <w:rFonts w:asciiTheme="minorHAnsi" w:hAnsiTheme="minorHAnsi"/>
          <w:b/>
          <w:bCs/>
          <w:caps/>
          <w:sz w:val="24"/>
          <w:u w:val="single"/>
          <w:lang w:val="en"/>
        </w:rPr>
        <w:t>Termination of the contract</w:t>
      </w:r>
      <w:bookmarkEnd w:id="69"/>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0" w:name="_Toc140836352"/>
      <w:r w:rsidRPr="0026644D">
        <w:rPr>
          <w:rFonts w:asciiTheme="minorHAnsi" w:hAnsiTheme="minorHAnsi" w:cstheme="minorHAnsi"/>
          <w:sz w:val="22"/>
          <w:szCs w:val="22"/>
          <w:lang w:val="en"/>
        </w:rPr>
        <w:t>General terms of performance</w:t>
      </w:r>
      <w:bookmarkEnd w:id="70"/>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2FC64DF"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035ECA">
        <w:rPr>
          <w:rFonts w:asciiTheme="minorHAnsi" w:hAnsiTheme="minorHAnsi" w:cstheme="minorHAnsi"/>
          <w:sz w:val="22"/>
          <w:szCs w:val="22"/>
          <w:lang w:val="en-US"/>
        </w:rPr>
        <w:t>from Article 40 of the CCAG PI</w:t>
      </w:r>
      <w:r w:rsidR="00FC6108" w:rsidRPr="00035ECA">
        <w:rPr>
          <w:rFonts w:asciiTheme="minorHAnsi" w:hAnsiTheme="minorHAnsi" w:cstheme="minorHAnsi"/>
          <w:sz w:val="22"/>
          <w:szCs w:val="22"/>
          <w:lang w:val="en-US"/>
        </w:rPr>
        <w:t>,</w:t>
      </w:r>
      <w:r w:rsidRPr="00035ECA">
        <w:rPr>
          <w:rFonts w:asciiTheme="minorHAnsi" w:hAnsiTheme="minorHAnsi" w:cstheme="minorHAnsi"/>
          <w:sz w:val="22"/>
          <w:szCs w:val="22"/>
          <w:lang w:val="en-US"/>
        </w:rPr>
        <w:t xml:space="preserve">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1" w:name="_Toc140836353"/>
      <w:r w:rsidRPr="0026644D">
        <w:rPr>
          <w:rFonts w:asciiTheme="minorHAnsi" w:hAnsiTheme="minorHAnsi" w:cstheme="minorHAnsi"/>
          <w:sz w:val="22"/>
          <w:szCs w:val="22"/>
          <w:lang w:val="en"/>
        </w:rPr>
        <w:t>Termination of the Contract due to the non-availability of a designated expert</w:t>
      </w:r>
      <w:bookmarkEnd w:id="71"/>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2" w:name="_Toc140836354"/>
      <w:r w:rsidRPr="0026644D">
        <w:rPr>
          <w:rFonts w:asciiTheme="minorHAnsi" w:hAnsiTheme="minorHAnsi" w:cstheme="minorHAnsi"/>
          <w:sz w:val="22"/>
          <w:szCs w:val="22"/>
          <w:lang w:val="en"/>
        </w:rPr>
        <w:t>Procedure</w:t>
      </w:r>
      <w:bookmarkEnd w:id="72"/>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3"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3"/>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4"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5" w:name="_Toc126923320"/>
      <w:bookmarkStart w:id="76" w:name="_Toc127876026"/>
      <w:bookmarkStart w:id="77" w:name="_Toc140836356"/>
      <w:bookmarkStart w:id="78" w:name="_Toc140836357"/>
      <w:bookmarkEnd w:id="74"/>
      <w:bookmarkEnd w:id="75"/>
      <w:bookmarkEnd w:id="76"/>
      <w:bookmarkEnd w:id="77"/>
      <w:r w:rsidRPr="0026644D">
        <w:rPr>
          <w:rFonts w:asciiTheme="minorHAnsi" w:hAnsiTheme="minorHAnsi"/>
          <w:b/>
          <w:bCs/>
          <w:caps/>
          <w:sz w:val="24"/>
          <w:u w:val="single"/>
          <w:lang w:val="en"/>
        </w:rPr>
        <w:t>ethics</w:t>
      </w:r>
      <w:bookmarkEnd w:id="78"/>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9" w:name="_Toc70411566"/>
      <w:bookmarkStart w:id="80" w:name="_Toc70411012"/>
      <w:bookmarkStart w:id="81" w:name="_Toc70410878"/>
      <w:bookmarkStart w:id="82" w:name="_Toc70411565"/>
      <w:bookmarkStart w:id="83" w:name="_Toc70411011"/>
      <w:bookmarkStart w:id="84" w:name="_Toc70410877"/>
      <w:bookmarkStart w:id="85" w:name="_Toc70411564"/>
      <w:bookmarkStart w:id="86" w:name="_Toc70411010"/>
      <w:bookmarkStart w:id="87" w:name="_Toc70410876"/>
      <w:bookmarkStart w:id="88" w:name="_Toc70411560"/>
      <w:bookmarkStart w:id="89" w:name="_Toc70411006"/>
      <w:bookmarkStart w:id="90" w:name="_Toc70410872"/>
      <w:bookmarkStart w:id="91" w:name="_Toc70411559"/>
      <w:bookmarkStart w:id="92" w:name="_Toc70411005"/>
      <w:bookmarkStart w:id="93" w:name="_Toc70410871"/>
      <w:bookmarkStart w:id="94" w:name="_Toc70411556"/>
      <w:bookmarkStart w:id="95" w:name="_Toc70411002"/>
      <w:bookmarkStart w:id="96" w:name="_Toc70410868"/>
      <w:bookmarkStart w:id="97" w:name="_Toc70411555"/>
      <w:bookmarkStart w:id="98" w:name="_Toc70411001"/>
      <w:bookmarkStart w:id="99" w:name="_Toc70410867"/>
      <w:bookmarkStart w:id="100" w:name="_Toc70411554"/>
      <w:bookmarkStart w:id="101" w:name="_Toc70411000"/>
      <w:bookmarkStart w:id="102" w:name="_Toc70410866"/>
      <w:bookmarkStart w:id="103" w:name="_Toc70411551"/>
      <w:bookmarkStart w:id="104" w:name="_Toc70410997"/>
      <w:bookmarkStart w:id="105" w:name="_Toc70410863"/>
      <w:bookmarkStart w:id="106" w:name="_Toc70411550"/>
      <w:bookmarkStart w:id="107" w:name="_Toc70410996"/>
      <w:bookmarkStart w:id="108" w:name="_Toc70410862"/>
      <w:bookmarkStart w:id="109" w:name="_Toc70411549"/>
      <w:bookmarkStart w:id="110" w:name="_Toc70410995"/>
      <w:bookmarkStart w:id="111" w:name="_Toc70410861"/>
      <w:bookmarkStart w:id="112" w:name="_Toc70411548"/>
      <w:bookmarkStart w:id="113" w:name="_Toc70410994"/>
      <w:bookmarkStart w:id="114" w:name="_Toc70410860"/>
      <w:bookmarkStart w:id="115" w:name="_Toc70411547"/>
      <w:bookmarkStart w:id="116" w:name="_Toc70410993"/>
      <w:bookmarkStart w:id="117" w:name="_Toc70410859"/>
      <w:bookmarkStart w:id="118" w:name="_Toc70411546"/>
      <w:bookmarkStart w:id="119" w:name="_Toc70410992"/>
      <w:bookmarkStart w:id="120" w:name="_Toc70410858"/>
      <w:bookmarkStart w:id="121" w:name="_Toc70411545"/>
      <w:bookmarkStart w:id="122" w:name="_Toc70410991"/>
      <w:bookmarkStart w:id="123" w:name="_Toc70410857"/>
      <w:bookmarkStart w:id="124" w:name="_Toc14083635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0375E">
        <w:rPr>
          <w:rFonts w:asciiTheme="minorHAnsi" w:hAnsiTheme="minorHAnsi"/>
          <w:b/>
          <w:bCs/>
          <w:caps/>
          <w:sz w:val="24"/>
          <w:u w:val="single"/>
          <w:lang w:val="en"/>
        </w:rPr>
        <w:t>Administration of personal data</w:t>
      </w:r>
      <w:bookmarkEnd w:id="124"/>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1075B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1075B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1075B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1075B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3B2EA52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5" w:name="_Toc69226591"/>
      <w:r w:rsidR="00FC6108" w:rsidRPr="0080375E" w:rsidDel="00FC6108">
        <w:rPr>
          <w:rFonts w:asciiTheme="minorHAnsi" w:eastAsia="Times New Roman" w:hAnsiTheme="minorHAnsi" w:cstheme="minorHAnsi"/>
          <w:sz w:val="22"/>
          <w:szCs w:val="22"/>
          <w:lang w:val="en"/>
        </w:rPr>
        <w:t xml:space="preserve"> </w:t>
      </w:r>
    </w:p>
    <w:p w14:paraId="6498F49D" w14:textId="77777777" w:rsidR="002A19B9" w:rsidRPr="00025DBE" w:rsidRDefault="002A19B9"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140836359"/>
      <w:bookmarkEnd w:id="125"/>
      <w:r w:rsidRPr="00025DBE">
        <w:rPr>
          <w:rFonts w:asciiTheme="minorHAnsi" w:hAnsiTheme="minorHAnsi"/>
          <w:b/>
          <w:bCs/>
          <w:caps/>
          <w:sz w:val="24"/>
          <w:u w:val="single"/>
          <w:lang w:val="en"/>
        </w:rPr>
        <w:t>Dispute resolution - applicable law</w:t>
      </w:r>
      <w:bookmarkEnd w:id="126"/>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126923324"/>
      <w:bookmarkStart w:id="128" w:name="_Toc127876030"/>
      <w:bookmarkStart w:id="129" w:name="_Toc140836360"/>
      <w:bookmarkStart w:id="130" w:name="_Toc140836361"/>
      <w:bookmarkEnd w:id="127"/>
      <w:bookmarkEnd w:id="128"/>
      <w:bookmarkEnd w:id="129"/>
      <w:r w:rsidRPr="00D31A4D">
        <w:rPr>
          <w:rFonts w:asciiTheme="minorHAnsi" w:hAnsiTheme="minorHAnsi"/>
          <w:b/>
          <w:bCs/>
          <w:caps/>
          <w:sz w:val="24"/>
          <w:u w:val="single"/>
          <w:lang w:val="en"/>
        </w:rPr>
        <w:t>Derogation from the CCAG</w:t>
      </w:r>
      <w:bookmarkEnd w:id="130"/>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075BB">
      <w:pPr>
        <w:pStyle w:val="Paragraphedeliste"/>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075BB">
      <w:pPr>
        <w:pStyle w:val="Paragraphedeliste"/>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1" w:name="_Toc140836362"/>
      <w:r w:rsidRPr="00F13E6E">
        <w:rPr>
          <w:rFonts w:asciiTheme="minorHAnsi" w:hAnsiTheme="minorHAnsi"/>
          <w:b/>
          <w:bCs/>
          <w:caps/>
          <w:sz w:val="24"/>
          <w:u w:val="single"/>
          <w:lang w:val="en"/>
        </w:rPr>
        <w:t>AUDIT</w:t>
      </w:r>
      <w:bookmarkEnd w:id="13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2"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1075B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1075B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w:t>
      </w:r>
      <w:r w:rsidRPr="000333A3">
        <w:rPr>
          <w:rFonts w:asciiTheme="minorHAnsi" w:hAnsiTheme="minorHAnsi"/>
          <w:sz w:val="22"/>
          <w:szCs w:val="22"/>
          <w:lang w:val="en-US"/>
        </w:rPr>
        <w:lastRenderedPageBreak/>
        <w:t>documents required by the auditors;</w:t>
      </w:r>
    </w:p>
    <w:p w14:paraId="47958F32" w14:textId="77777777" w:rsidR="000333A3" w:rsidRPr="000333A3" w:rsidRDefault="000333A3" w:rsidP="001075B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1075B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1075B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2"/>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3" w:name="_Toc392669654"/>
      <w:bookmarkStart w:id="134" w:name="_Toc140836364"/>
      <w:r w:rsidRPr="00D31A4D">
        <w:rPr>
          <w:rFonts w:asciiTheme="minorHAnsi" w:hAnsiTheme="minorHAnsi"/>
          <w:sz w:val="22"/>
          <w:szCs w:val="22"/>
          <w:lang w:val="en"/>
        </w:rPr>
        <w:t>Declaration</w:t>
      </w:r>
      <w:bookmarkEnd w:id="133"/>
      <w:bookmarkEnd w:id="13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1075BB">
      <w:pPr>
        <w:pStyle w:val="Paragraphedeliste"/>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1075BB">
      <w:pPr>
        <w:pStyle w:val="Paragraphedeliste"/>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1075BB">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1075BB">
      <w:pPr>
        <w:pStyle w:val="Paragraphedeliste"/>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1075BB">
      <w:pPr>
        <w:pStyle w:val="Paragraphedeliste"/>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1075BB">
      <w:pPr>
        <w:pStyle w:val="En-tte"/>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1075BB">
      <w:pPr>
        <w:pStyle w:val="En-tte"/>
        <w:numPr>
          <w:ilvl w:val="0"/>
          <w:numId w:val="19"/>
        </w:numPr>
        <w:ind w:left="851" w:hanging="284"/>
        <w:jc w:val="both"/>
        <w:rPr>
          <w:rFonts w:ascii="Calibri" w:hAnsi="Calibri"/>
          <w:sz w:val="22"/>
          <w:lang w:val="en-GB"/>
        </w:rPr>
      </w:pPr>
      <w:r>
        <w:rPr>
          <w:rFonts w:ascii="Calibri" w:hAnsi="Calibri"/>
          <w:sz w:val="22"/>
          <w:lang w:val="en-GB"/>
        </w:rPr>
        <w:lastRenderedPageBreak/>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1075BB">
      <w:pPr>
        <w:pStyle w:val="En-tte"/>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1075BB">
      <w:pPr>
        <w:pStyle w:val="En-tte"/>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1075BB">
      <w:pPr>
        <w:pStyle w:val="En-tte"/>
        <w:numPr>
          <w:ilvl w:val="0"/>
          <w:numId w:val="20"/>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1075BB">
      <w:pPr>
        <w:pStyle w:val="En-tte"/>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1075BB">
      <w:pPr>
        <w:pStyle w:val="En-tte"/>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035ECA"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075BB" w:rsidRDefault="00E551F2" w:rsidP="00436E95">
      <w:pPr>
        <w:pStyle w:val="v"/>
        <w:widowControl w:val="0"/>
        <w:spacing w:before="600" w:after="240"/>
        <w:ind w:left="357" w:firstLine="0"/>
        <w:jc w:val="left"/>
        <w:outlineLvl w:val="0"/>
        <w:rPr>
          <w:rFonts w:asciiTheme="minorHAnsi" w:hAnsiTheme="minorHAnsi"/>
          <w:b/>
          <w:caps/>
          <w:sz w:val="24"/>
          <w:lang w:val="en-US"/>
        </w:rPr>
      </w:pPr>
      <w:bookmarkStart w:id="135" w:name="_Toc140836365"/>
      <w:r>
        <w:rPr>
          <w:rFonts w:asciiTheme="minorHAnsi" w:hAnsiTheme="minorHAnsi"/>
          <w:b/>
          <w:bCs/>
          <w:caps/>
          <w:sz w:val="24"/>
          <w:lang w:val="en"/>
        </w:rPr>
        <w:t>Annex 1: Specifications</w:t>
      </w:r>
      <w:bookmarkEnd w:id="135"/>
    </w:p>
    <w:p w14:paraId="1CE80D39" w14:textId="77777777" w:rsidR="00656639" w:rsidRPr="001075BB" w:rsidRDefault="00656639">
      <w:pPr>
        <w:pStyle w:val="Corpsdetexte"/>
        <w:jc w:val="left"/>
        <w:rPr>
          <w:rFonts w:asciiTheme="minorHAnsi" w:hAnsiTheme="minorHAnsi"/>
          <w:sz w:val="20"/>
          <w:lang w:val="en-US"/>
        </w:rPr>
      </w:pPr>
    </w:p>
    <w:p w14:paraId="4206898D" w14:textId="77777777" w:rsidR="001075BB" w:rsidRPr="002059D8" w:rsidRDefault="001075BB" w:rsidP="001075BB">
      <w:pPr>
        <w:pStyle w:val="NormalWeb"/>
        <w:spacing w:before="0" w:after="0"/>
        <w:jc w:val="center"/>
        <w:rPr>
          <w:rFonts w:ascii="Arial" w:hAnsi="Arial" w:cs="Arial"/>
          <w:b/>
          <w:bCs/>
          <w:sz w:val="36"/>
          <w:szCs w:val="36"/>
          <w:lang w:val="en-US"/>
        </w:rPr>
      </w:pPr>
      <w:r w:rsidRPr="002059D8">
        <w:rPr>
          <w:rFonts w:ascii="Arial" w:hAnsi="Arial" w:cs="Arial"/>
          <w:b/>
          <w:bCs/>
          <w:sz w:val="36"/>
          <w:szCs w:val="36"/>
          <w:lang w:val="en-US"/>
        </w:rPr>
        <w:t>Terms of Reference (</w:t>
      </w:r>
      <w:proofErr w:type="spellStart"/>
      <w:r w:rsidRPr="002059D8">
        <w:rPr>
          <w:rFonts w:ascii="Arial" w:hAnsi="Arial" w:cs="Arial"/>
          <w:b/>
          <w:bCs/>
          <w:sz w:val="36"/>
          <w:szCs w:val="36"/>
          <w:lang w:val="en-US"/>
        </w:rPr>
        <w:t>ToR</w:t>
      </w:r>
      <w:proofErr w:type="spellEnd"/>
      <w:r w:rsidRPr="002059D8">
        <w:rPr>
          <w:rFonts w:ascii="Arial" w:hAnsi="Arial" w:cs="Arial"/>
          <w:b/>
          <w:bCs/>
          <w:sz w:val="36"/>
          <w:szCs w:val="36"/>
          <w:lang w:val="en-US"/>
        </w:rPr>
        <w:t>)</w:t>
      </w:r>
    </w:p>
    <w:p w14:paraId="0FD7AB62" w14:textId="77777777" w:rsidR="001075BB" w:rsidRPr="002059D8" w:rsidRDefault="001075BB" w:rsidP="001075BB">
      <w:pPr>
        <w:pStyle w:val="NormalWeb"/>
        <w:spacing w:before="0" w:after="0"/>
        <w:jc w:val="center"/>
        <w:rPr>
          <w:rFonts w:ascii="Arial" w:hAnsi="Arial" w:cs="Arial"/>
          <w:sz w:val="40"/>
          <w:szCs w:val="40"/>
          <w:lang w:val="en-US"/>
        </w:rPr>
      </w:pPr>
      <w:r w:rsidRPr="002059D8">
        <w:rPr>
          <w:rFonts w:ascii="Arial" w:hAnsi="Arial" w:cs="Arial"/>
          <w:sz w:val="40"/>
          <w:szCs w:val="40"/>
          <w:lang w:val="en-US"/>
        </w:rPr>
        <w:t>-</w:t>
      </w:r>
    </w:p>
    <w:p w14:paraId="5FD69B2D" w14:textId="77777777" w:rsidR="001075BB" w:rsidRDefault="001075BB" w:rsidP="001075BB">
      <w:pPr>
        <w:jc w:val="center"/>
        <w:rPr>
          <w:rFonts w:cs="Arial"/>
          <w:b/>
          <w:bCs/>
          <w:lang w:val="en-US"/>
        </w:rPr>
      </w:pPr>
      <w:r w:rsidRPr="00165704">
        <w:rPr>
          <w:rFonts w:cs="Arial"/>
          <w:b/>
          <w:bCs/>
          <w:lang w:val="en-US"/>
        </w:rPr>
        <w:t>Diagnostic and Feasibility Assessment of Climate Risk Transfer Solutions for FEPCMAC and the CMAC System in Peru</w:t>
      </w:r>
    </w:p>
    <w:p w14:paraId="470BFF9D" w14:textId="77777777" w:rsidR="001075BB" w:rsidRDefault="001075BB" w:rsidP="001075BB">
      <w:pPr>
        <w:jc w:val="center"/>
        <w:rPr>
          <w:rFonts w:cs="Arial"/>
          <w:lang w:val="en-US"/>
        </w:rPr>
      </w:pPr>
      <w:r w:rsidRPr="002059D8">
        <w:rPr>
          <w:rFonts w:cs="Arial"/>
          <w:lang w:val="en-US"/>
        </w:rPr>
        <w:t xml:space="preserve">IDRIMA Scoping Phase </w:t>
      </w:r>
      <w:r>
        <w:rPr>
          <w:rFonts w:cs="Arial"/>
          <w:lang w:val="en-US"/>
        </w:rPr>
        <w:t>- March</w:t>
      </w:r>
      <w:r w:rsidRPr="002059D8">
        <w:rPr>
          <w:rFonts w:cs="Arial"/>
          <w:lang w:val="en-US"/>
        </w:rPr>
        <w:t xml:space="preserve"> 2026</w:t>
      </w:r>
    </w:p>
    <w:p w14:paraId="325A03F3" w14:textId="77777777" w:rsidR="001075BB" w:rsidRPr="002059D8" w:rsidRDefault="001075BB" w:rsidP="001075BB">
      <w:pPr>
        <w:jc w:val="center"/>
        <w:rPr>
          <w:rFonts w:cs="Arial"/>
          <w:lang w:val="en-US"/>
        </w:rPr>
      </w:pPr>
    </w:p>
    <w:p w14:paraId="425659EB" w14:textId="77777777" w:rsidR="001075BB" w:rsidRPr="00A52C36" w:rsidRDefault="001075BB" w:rsidP="001075BB">
      <w:pPr>
        <w:pStyle w:val="Paragraphedeliste"/>
        <w:numPr>
          <w:ilvl w:val="0"/>
          <w:numId w:val="29"/>
        </w:numPr>
        <w:spacing w:after="160" w:line="278" w:lineRule="auto"/>
        <w:rPr>
          <w:rFonts w:cs="Arial"/>
          <w:b/>
          <w:bCs/>
          <w:sz w:val="22"/>
          <w:szCs w:val="22"/>
          <w:u w:val="single"/>
          <w:lang w:val="en-US"/>
        </w:rPr>
      </w:pPr>
      <w:r w:rsidRPr="00A52C36">
        <w:rPr>
          <w:rFonts w:cs="Arial"/>
          <w:b/>
          <w:bCs/>
          <w:sz w:val="22"/>
          <w:szCs w:val="22"/>
          <w:u w:val="single"/>
          <w:lang w:val="en-US"/>
        </w:rPr>
        <w:t xml:space="preserve"> Context</w:t>
      </w:r>
    </w:p>
    <w:p w14:paraId="05C461A5" w14:textId="77777777" w:rsidR="001075BB" w:rsidRPr="002059D8" w:rsidRDefault="001075BB" w:rsidP="001075BB">
      <w:pPr>
        <w:jc w:val="both"/>
        <w:rPr>
          <w:rFonts w:cs="Arial"/>
          <w:lang w:val="en-US"/>
        </w:rPr>
      </w:pPr>
      <w:r w:rsidRPr="002059D8">
        <w:rPr>
          <w:rFonts w:cs="Arial"/>
          <w:b/>
          <w:bCs/>
          <w:lang w:val="en-US"/>
        </w:rPr>
        <w:t xml:space="preserve">The </w:t>
      </w:r>
      <w:proofErr w:type="spellStart"/>
      <w:r w:rsidRPr="002059D8">
        <w:rPr>
          <w:rFonts w:cs="Arial"/>
          <w:b/>
          <w:bCs/>
          <w:lang w:val="en-US"/>
        </w:rPr>
        <w:t>Federación</w:t>
      </w:r>
      <w:proofErr w:type="spellEnd"/>
      <w:r w:rsidRPr="002059D8">
        <w:rPr>
          <w:rFonts w:cs="Arial"/>
          <w:b/>
          <w:bCs/>
          <w:lang w:val="en-US"/>
        </w:rPr>
        <w:t xml:space="preserve"> Peruana de </w:t>
      </w:r>
      <w:proofErr w:type="spellStart"/>
      <w:r w:rsidRPr="002059D8">
        <w:rPr>
          <w:rFonts w:cs="Arial"/>
          <w:b/>
          <w:bCs/>
          <w:lang w:val="en-US"/>
        </w:rPr>
        <w:t>Cajas</w:t>
      </w:r>
      <w:proofErr w:type="spellEnd"/>
      <w:r w:rsidRPr="002059D8">
        <w:rPr>
          <w:rFonts w:cs="Arial"/>
          <w:b/>
          <w:bCs/>
          <w:lang w:val="en-US"/>
        </w:rPr>
        <w:t xml:space="preserve"> </w:t>
      </w:r>
      <w:proofErr w:type="spellStart"/>
      <w:r w:rsidRPr="002059D8">
        <w:rPr>
          <w:rFonts w:cs="Arial"/>
          <w:b/>
          <w:bCs/>
          <w:lang w:val="en-US"/>
        </w:rPr>
        <w:t>Municipales</w:t>
      </w:r>
      <w:proofErr w:type="spellEnd"/>
      <w:r w:rsidRPr="002059D8">
        <w:rPr>
          <w:rFonts w:cs="Arial"/>
          <w:b/>
          <w:bCs/>
          <w:lang w:val="en-US"/>
        </w:rPr>
        <w:t xml:space="preserve"> de </w:t>
      </w:r>
      <w:proofErr w:type="spellStart"/>
      <w:r w:rsidRPr="002059D8">
        <w:rPr>
          <w:rFonts w:cs="Arial"/>
          <w:b/>
          <w:bCs/>
          <w:lang w:val="en-US"/>
        </w:rPr>
        <w:t>Ahorro</w:t>
      </w:r>
      <w:proofErr w:type="spellEnd"/>
      <w:r w:rsidRPr="002059D8">
        <w:rPr>
          <w:rFonts w:cs="Arial"/>
          <w:b/>
          <w:bCs/>
          <w:lang w:val="en-US"/>
        </w:rPr>
        <w:t xml:space="preserve"> y Crédito (FEPCMAC)</w:t>
      </w:r>
      <w:r w:rsidRPr="002059D8">
        <w:rPr>
          <w:rFonts w:cs="Arial"/>
          <w:lang w:val="en-US"/>
        </w:rPr>
        <w:t xml:space="preserve"> oversees a network of </w:t>
      </w:r>
      <w:r>
        <w:rPr>
          <w:rFonts w:cs="Arial"/>
          <w:lang w:val="en-US"/>
        </w:rPr>
        <w:t>ten</w:t>
      </w:r>
      <w:r w:rsidRPr="002059D8">
        <w:rPr>
          <w:rFonts w:cs="Arial"/>
          <w:lang w:val="en-US"/>
        </w:rPr>
        <w:t xml:space="preserve"> (1</w:t>
      </w:r>
      <w:r>
        <w:rPr>
          <w:rFonts w:cs="Arial"/>
          <w:lang w:val="en-US"/>
        </w:rPr>
        <w:t>0</w:t>
      </w:r>
      <w:r w:rsidRPr="002059D8">
        <w:rPr>
          <w:rFonts w:cs="Arial"/>
          <w:lang w:val="en-US"/>
        </w:rPr>
        <w:t xml:space="preserve">) </w:t>
      </w:r>
      <w:proofErr w:type="spellStart"/>
      <w:r w:rsidRPr="002059D8">
        <w:rPr>
          <w:rFonts w:cs="Arial"/>
          <w:b/>
          <w:bCs/>
          <w:lang w:val="en-US"/>
        </w:rPr>
        <w:t>Cajas</w:t>
      </w:r>
      <w:proofErr w:type="spellEnd"/>
      <w:r w:rsidRPr="002059D8">
        <w:rPr>
          <w:rFonts w:cs="Arial"/>
          <w:b/>
          <w:bCs/>
          <w:lang w:val="en-US"/>
        </w:rPr>
        <w:t xml:space="preserve"> </w:t>
      </w:r>
      <w:proofErr w:type="spellStart"/>
      <w:r w:rsidRPr="002059D8">
        <w:rPr>
          <w:rFonts w:cs="Arial"/>
          <w:b/>
          <w:bCs/>
          <w:lang w:val="en-US"/>
        </w:rPr>
        <w:t>Municipales</w:t>
      </w:r>
      <w:proofErr w:type="spellEnd"/>
      <w:r w:rsidRPr="002059D8">
        <w:rPr>
          <w:rFonts w:cs="Arial"/>
          <w:b/>
          <w:bCs/>
          <w:lang w:val="en-US"/>
        </w:rPr>
        <w:t xml:space="preserve"> de </w:t>
      </w:r>
      <w:proofErr w:type="spellStart"/>
      <w:r w:rsidRPr="002059D8">
        <w:rPr>
          <w:rFonts w:cs="Arial"/>
          <w:b/>
          <w:bCs/>
          <w:lang w:val="en-US"/>
        </w:rPr>
        <w:t>Ahorro</w:t>
      </w:r>
      <w:proofErr w:type="spellEnd"/>
      <w:r w:rsidRPr="002059D8">
        <w:rPr>
          <w:rFonts w:cs="Arial"/>
          <w:b/>
          <w:bCs/>
          <w:lang w:val="en-US"/>
        </w:rPr>
        <w:t xml:space="preserve"> y Crédito (CMACs),</w:t>
      </w:r>
      <w:r w:rsidRPr="002059D8">
        <w:rPr>
          <w:rFonts w:cs="Arial"/>
          <w:lang w:val="en-US"/>
        </w:rPr>
        <w:t xml:space="preserve"> which collectively serve more than three million micro and small enterprises and agricultural clients across Peru. Through their decentralized branch networks, CMACs provide credit and financial services to clients that are often underserved by commercial banks, particularly in secondary cities and regional markets.</w:t>
      </w:r>
    </w:p>
    <w:p w14:paraId="59E29F2D" w14:textId="77777777" w:rsidR="001075BB" w:rsidRPr="002059D8" w:rsidRDefault="001075BB" w:rsidP="001075BB">
      <w:pPr>
        <w:jc w:val="both"/>
        <w:rPr>
          <w:rFonts w:cs="Arial"/>
          <w:lang w:val="en-US"/>
        </w:rPr>
      </w:pPr>
      <w:r w:rsidRPr="002059D8">
        <w:rPr>
          <w:rFonts w:cs="Arial"/>
          <w:b/>
          <w:bCs/>
          <w:lang w:val="en-US"/>
        </w:rPr>
        <w:t>CMACs play a key role in promoting financial inclusion and supporting local economic activity</w:t>
      </w:r>
      <w:r w:rsidRPr="002059D8">
        <w:rPr>
          <w:rFonts w:cs="Arial"/>
          <w:lang w:val="en-US"/>
        </w:rPr>
        <w:t>. Their lending portfolios are closely linked to the performance of the real economy at local level, including agriculture, small-scale commerce and services. As a result, shocks affecting local production and income generation can have direct implications for clients’ repayment capacity and, in turn, for CMAC portfolio performance.</w:t>
      </w:r>
    </w:p>
    <w:p w14:paraId="66016FF1" w14:textId="77777777" w:rsidR="001075BB" w:rsidRPr="002059D8" w:rsidRDefault="001075BB" w:rsidP="001075BB">
      <w:pPr>
        <w:jc w:val="both"/>
        <w:rPr>
          <w:rFonts w:cs="Arial"/>
          <w:lang w:val="en-US"/>
        </w:rPr>
      </w:pPr>
      <w:r w:rsidRPr="002059D8">
        <w:rPr>
          <w:rFonts w:cs="Arial"/>
          <w:b/>
          <w:bCs/>
          <w:lang w:val="en-US"/>
        </w:rPr>
        <w:t>CMACs and their clients are exposed to a range of climate-related shocks,</w:t>
      </w:r>
      <w:r w:rsidRPr="002059D8">
        <w:rPr>
          <w:rFonts w:cs="Arial"/>
          <w:lang w:val="en-US"/>
        </w:rPr>
        <w:t xml:space="preserve"> including El Niño </w:t>
      </w:r>
      <w:proofErr w:type="spellStart"/>
      <w:r w:rsidRPr="002059D8">
        <w:rPr>
          <w:rFonts w:cs="Arial"/>
          <w:lang w:val="en-US"/>
        </w:rPr>
        <w:t>Costero</w:t>
      </w:r>
      <w:proofErr w:type="spellEnd"/>
      <w:r w:rsidRPr="002059D8">
        <w:rPr>
          <w:rFonts w:cs="Arial"/>
          <w:lang w:val="en-US"/>
        </w:rPr>
        <w:t>, droughts, floods and landslides. These events can disrupt economic activity, reduce household and enterprise income and increase credit risk. When such shocks affect large numbers of clients simultaneously, they may also generate systemic effects at institutional level, including increased non-performing loans and liquidity pressure.</w:t>
      </w:r>
    </w:p>
    <w:p w14:paraId="60304E49" w14:textId="77777777" w:rsidR="001075BB" w:rsidRPr="002059D8" w:rsidRDefault="001075BB" w:rsidP="001075BB">
      <w:pPr>
        <w:jc w:val="both"/>
        <w:rPr>
          <w:rFonts w:cs="Arial"/>
          <w:lang w:val="en-US"/>
        </w:rPr>
      </w:pPr>
      <w:r w:rsidRPr="002059D8">
        <w:rPr>
          <w:rFonts w:cs="Arial"/>
          <w:lang w:val="en-US"/>
        </w:rPr>
        <w:t xml:space="preserve">During consultations held in October 2025 with the </w:t>
      </w:r>
      <w:proofErr w:type="spellStart"/>
      <w:r w:rsidRPr="002059D8">
        <w:rPr>
          <w:rFonts w:cs="Arial"/>
          <w:lang w:val="en-US"/>
        </w:rPr>
        <w:t>Agence</w:t>
      </w:r>
      <w:proofErr w:type="spellEnd"/>
      <w:r w:rsidRPr="002059D8">
        <w:rPr>
          <w:rFonts w:cs="Arial"/>
          <w:lang w:val="en-US"/>
        </w:rPr>
        <w:t xml:space="preserve"> Française de </w:t>
      </w:r>
      <w:proofErr w:type="spellStart"/>
      <w:r w:rsidRPr="002059D8">
        <w:rPr>
          <w:rFonts w:cs="Arial"/>
          <w:lang w:val="en-US"/>
        </w:rPr>
        <w:t>Développement</w:t>
      </w:r>
      <w:proofErr w:type="spellEnd"/>
      <w:r w:rsidRPr="002059D8">
        <w:rPr>
          <w:rFonts w:cs="Arial"/>
          <w:lang w:val="en-US"/>
        </w:rPr>
        <w:t xml:space="preserve"> (AFD)</w:t>
      </w:r>
      <w:r>
        <w:rPr>
          <w:rFonts w:cs="Arial"/>
          <w:lang w:val="en-US"/>
        </w:rPr>
        <w:t>,</w:t>
      </w:r>
      <w:r w:rsidRPr="002059D8">
        <w:rPr>
          <w:rFonts w:cs="Arial"/>
          <w:lang w:val="en-US"/>
        </w:rPr>
        <w:t xml:space="preserve"> </w:t>
      </w:r>
      <w:r w:rsidRPr="002059D8">
        <w:rPr>
          <w:rFonts w:cs="Arial"/>
          <w:b/>
          <w:bCs/>
          <w:lang w:val="en-US"/>
        </w:rPr>
        <w:t>FEPCMAC highlighted several structural challenges and needs</w:t>
      </w:r>
      <w:r w:rsidRPr="002059D8">
        <w:rPr>
          <w:rFonts w:cs="Arial"/>
          <w:lang w:val="en-US"/>
        </w:rPr>
        <w:t>:</w:t>
      </w:r>
      <w:r>
        <w:rPr>
          <w:rFonts w:cs="Arial"/>
          <w:lang w:val="en-US"/>
        </w:rPr>
        <w:t xml:space="preserve"> </w:t>
      </w:r>
    </w:p>
    <w:p w14:paraId="38382947" w14:textId="77777777" w:rsidR="001075BB" w:rsidRPr="002059D8" w:rsidRDefault="001075BB" w:rsidP="001075BB">
      <w:pPr>
        <w:pStyle w:val="Paragraphedeliste"/>
        <w:numPr>
          <w:ilvl w:val="0"/>
          <w:numId w:val="40"/>
        </w:numPr>
        <w:spacing w:after="160" w:line="278" w:lineRule="auto"/>
        <w:jc w:val="both"/>
        <w:rPr>
          <w:rFonts w:cs="Arial"/>
          <w:lang w:val="en-US"/>
        </w:rPr>
      </w:pPr>
      <w:r w:rsidRPr="002059D8">
        <w:rPr>
          <w:rFonts w:cs="Arial"/>
          <w:lang w:val="en-US"/>
        </w:rPr>
        <w:t>The absence of sufficiently structured and decision-relevant climate risk data to support the assessment of insurance and risk transfer solutions;</w:t>
      </w:r>
    </w:p>
    <w:p w14:paraId="5D944BB4" w14:textId="77777777" w:rsidR="001075BB" w:rsidRPr="002059D8" w:rsidRDefault="001075BB" w:rsidP="001075BB">
      <w:pPr>
        <w:pStyle w:val="Paragraphedeliste"/>
        <w:numPr>
          <w:ilvl w:val="0"/>
          <w:numId w:val="40"/>
        </w:numPr>
        <w:spacing w:after="160" w:line="278" w:lineRule="auto"/>
        <w:jc w:val="both"/>
        <w:rPr>
          <w:rFonts w:cs="Arial"/>
          <w:lang w:val="en-US"/>
        </w:rPr>
      </w:pPr>
      <w:r w:rsidRPr="002059D8">
        <w:rPr>
          <w:rFonts w:cs="Arial"/>
          <w:lang w:val="en-US"/>
        </w:rPr>
        <w:t>The need for impact studies and portfolio-level analysis to better understand and quantify climate-related risk exposure affecting CMAC clients;</w:t>
      </w:r>
    </w:p>
    <w:p w14:paraId="1D291A19" w14:textId="77777777" w:rsidR="001075BB" w:rsidRPr="002059D8" w:rsidRDefault="001075BB" w:rsidP="001075BB">
      <w:pPr>
        <w:pStyle w:val="Paragraphedeliste"/>
        <w:numPr>
          <w:ilvl w:val="0"/>
          <w:numId w:val="40"/>
        </w:numPr>
        <w:spacing w:after="160" w:line="278" w:lineRule="auto"/>
        <w:jc w:val="both"/>
        <w:rPr>
          <w:rFonts w:cs="Arial"/>
          <w:lang w:val="en-US"/>
        </w:rPr>
      </w:pPr>
      <w:r w:rsidRPr="002059D8">
        <w:rPr>
          <w:rFonts w:cs="Arial"/>
          <w:lang w:val="en-US"/>
        </w:rPr>
        <w:t>A strong interest in exploring climate risk transfer solutions at two complementary levels: Client-level protection, with a particular focus on agricultural insurance for smallholder clients; Institutional-level protection for CMACs, aimed at supporting liquidity and financial stability in the event of systemic climate shocks.</w:t>
      </w:r>
    </w:p>
    <w:p w14:paraId="4CDB0587" w14:textId="77777777" w:rsidR="001075BB" w:rsidRPr="002059D8" w:rsidRDefault="001075BB" w:rsidP="001075BB">
      <w:pPr>
        <w:jc w:val="both"/>
        <w:rPr>
          <w:rFonts w:cs="Arial"/>
          <w:lang w:val="en-US"/>
        </w:rPr>
      </w:pPr>
      <w:r w:rsidRPr="002059D8">
        <w:rPr>
          <w:rFonts w:cs="Arial"/>
          <w:lang w:val="en-US"/>
        </w:rPr>
        <w:t xml:space="preserve">In this context, </w:t>
      </w:r>
      <w:r w:rsidRPr="002059D8">
        <w:rPr>
          <w:rFonts w:cs="Arial"/>
          <w:b/>
          <w:bCs/>
          <w:lang w:val="en-US"/>
        </w:rPr>
        <w:t xml:space="preserve">IDRIMA, a joint initiative of the </w:t>
      </w:r>
      <w:proofErr w:type="spellStart"/>
      <w:r w:rsidRPr="002059D8">
        <w:rPr>
          <w:rFonts w:cs="Arial"/>
          <w:b/>
          <w:bCs/>
          <w:lang w:val="en-US"/>
        </w:rPr>
        <w:t>Agence</w:t>
      </w:r>
      <w:proofErr w:type="spellEnd"/>
      <w:r w:rsidRPr="002059D8">
        <w:rPr>
          <w:rFonts w:cs="Arial"/>
          <w:b/>
          <w:bCs/>
          <w:lang w:val="en-US"/>
        </w:rPr>
        <w:t xml:space="preserve"> Française de </w:t>
      </w:r>
      <w:proofErr w:type="spellStart"/>
      <w:r w:rsidRPr="002059D8">
        <w:rPr>
          <w:rFonts w:cs="Arial"/>
          <w:b/>
          <w:bCs/>
          <w:lang w:val="en-US"/>
        </w:rPr>
        <w:t>Développement</w:t>
      </w:r>
      <w:proofErr w:type="spellEnd"/>
      <w:r w:rsidRPr="002059D8">
        <w:rPr>
          <w:rFonts w:cs="Arial"/>
          <w:b/>
          <w:bCs/>
          <w:lang w:val="en-US"/>
        </w:rPr>
        <w:t xml:space="preserve"> (AFD) and the Insurance Development Forum (IDF),</w:t>
      </w:r>
      <w:r w:rsidRPr="002059D8">
        <w:rPr>
          <w:rFonts w:cs="Arial"/>
          <w:lang w:val="en-US"/>
        </w:rPr>
        <w:t xml:space="preserve"> will engage with FEPCMAC to support a structured scoping and diagnostic process. The objective of this assignment is to clarify needs and priorities, identify data and knowledge gaps, and explore feasible climate risk transfer mechanisms adapted to a limited number of selected (through the diagnostic and prioritization phase) CMACs in Peru.</w:t>
      </w:r>
    </w:p>
    <w:p w14:paraId="096FDAB9" w14:textId="77777777" w:rsidR="001075BB" w:rsidRPr="002059D8" w:rsidRDefault="001075BB" w:rsidP="001075BB">
      <w:pPr>
        <w:pStyle w:val="Paragraphedeliste"/>
        <w:rPr>
          <w:rFonts w:cs="Arial"/>
          <w:lang w:val="en-US"/>
        </w:rPr>
      </w:pPr>
    </w:p>
    <w:p w14:paraId="2326940C" w14:textId="77777777" w:rsidR="001075BB" w:rsidRPr="00A52C36" w:rsidRDefault="001075BB" w:rsidP="001075BB">
      <w:pPr>
        <w:pStyle w:val="Paragraphedeliste"/>
        <w:numPr>
          <w:ilvl w:val="0"/>
          <w:numId w:val="29"/>
        </w:numPr>
        <w:spacing w:after="160" w:line="278" w:lineRule="auto"/>
        <w:jc w:val="both"/>
        <w:rPr>
          <w:rFonts w:cs="Arial"/>
          <w:b/>
          <w:bCs/>
          <w:sz w:val="22"/>
          <w:szCs w:val="22"/>
          <w:u w:val="single"/>
          <w:lang w:val="en-US"/>
        </w:rPr>
      </w:pPr>
      <w:r w:rsidRPr="00A52C36">
        <w:rPr>
          <w:rFonts w:cs="Arial"/>
          <w:b/>
          <w:bCs/>
          <w:sz w:val="22"/>
          <w:szCs w:val="22"/>
          <w:u w:val="single"/>
          <w:lang w:val="en-US"/>
        </w:rPr>
        <w:t>Objectives of the assignment</w:t>
      </w:r>
    </w:p>
    <w:p w14:paraId="1A0A439D" w14:textId="77777777" w:rsidR="001075BB" w:rsidRPr="002059D8" w:rsidRDefault="001075BB" w:rsidP="001075BB">
      <w:pPr>
        <w:jc w:val="both"/>
        <w:rPr>
          <w:rFonts w:cs="Arial"/>
          <w:b/>
          <w:bCs/>
          <w:lang w:val="en-US"/>
        </w:rPr>
      </w:pPr>
      <w:r w:rsidRPr="002059D8">
        <w:rPr>
          <w:rFonts w:cs="Arial"/>
          <w:lang w:val="en-US"/>
        </w:rPr>
        <w:t xml:space="preserve">The overall objective of this assignment is to support FEPCMAC and </w:t>
      </w:r>
      <w:proofErr w:type="spellStart"/>
      <w:r w:rsidRPr="002059D8">
        <w:rPr>
          <w:rFonts w:cs="Arial"/>
          <w:lang w:val="en-US"/>
        </w:rPr>
        <w:t>Cajas</w:t>
      </w:r>
      <w:proofErr w:type="spellEnd"/>
      <w:r w:rsidRPr="002059D8">
        <w:rPr>
          <w:rFonts w:cs="Arial"/>
          <w:lang w:val="en-US"/>
        </w:rPr>
        <w:t xml:space="preserve"> </w:t>
      </w:r>
      <w:proofErr w:type="spellStart"/>
      <w:r w:rsidRPr="002059D8">
        <w:rPr>
          <w:rFonts w:cs="Arial"/>
          <w:lang w:val="en-US"/>
        </w:rPr>
        <w:t>Municipales</w:t>
      </w:r>
      <w:proofErr w:type="spellEnd"/>
      <w:r w:rsidRPr="002059D8">
        <w:rPr>
          <w:rFonts w:cs="Arial"/>
          <w:lang w:val="en-US"/>
        </w:rPr>
        <w:t xml:space="preserve"> de </w:t>
      </w:r>
      <w:proofErr w:type="spellStart"/>
      <w:r w:rsidRPr="002059D8">
        <w:rPr>
          <w:rFonts w:cs="Arial"/>
          <w:lang w:val="en-US"/>
        </w:rPr>
        <w:t>Ahorro</w:t>
      </w:r>
      <w:proofErr w:type="spellEnd"/>
      <w:r w:rsidRPr="002059D8">
        <w:rPr>
          <w:rFonts w:cs="Arial"/>
          <w:lang w:val="en-US"/>
        </w:rPr>
        <w:t xml:space="preserve"> y Crédito (CMACs) in developing a structured and data-driven understanding of their exposure to climate-related risks, and to identify and assess </w:t>
      </w:r>
      <w:r>
        <w:rPr>
          <w:rFonts w:cs="Arial"/>
          <w:lang w:val="en-US"/>
        </w:rPr>
        <w:t>physical</w:t>
      </w:r>
      <w:r w:rsidRPr="002059D8">
        <w:rPr>
          <w:rFonts w:cs="Arial"/>
          <w:lang w:val="en-US"/>
        </w:rPr>
        <w:t xml:space="preserve"> climate risk</w:t>
      </w:r>
      <w:r>
        <w:rPr>
          <w:rFonts w:cs="Arial"/>
          <w:lang w:val="en-US"/>
        </w:rPr>
        <w:t xml:space="preserve">, </w:t>
      </w:r>
      <w:r w:rsidRPr="00BF3C01">
        <w:rPr>
          <w:rFonts w:cs="Arial"/>
          <w:lang w:val="en-US"/>
        </w:rPr>
        <w:t>with a specific focus on how these risks affect their clients,</w:t>
      </w:r>
      <w:r>
        <w:rPr>
          <w:rFonts w:cs="Arial"/>
          <w:lang w:val="en-US"/>
        </w:rPr>
        <w:t xml:space="preserve"> and to identify and assess for </w:t>
      </w:r>
      <w:r w:rsidRPr="002059D8">
        <w:rPr>
          <w:rFonts w:cs="Arial"/>
          <w:lang w:val="en-US"/>
        </w:rPr>
        <w:t>a limited number</w:t>
      </w:r>
      <w:r>
        <w:rPr>
          <w:rFonts w:cs="Arial"/>
          <w:lang w:val="en-US"/>
        </w:rPr>
        <w:t xml:space="preserve"> of CMACs</w:t>
      </w:r>
      <w:r w:rsidRPr="002059D8">
        <w:rPr>
          <w:rFonts w:cs="Arial"/>
          <w:lang w:val="en-US"/>
        </w:rPr>
        <w:t xml:space="preserve"> (approximately three) </w:t>
      </w:r>
      <w:r>
        <w:rPr>
          <w:rFonts w:cs="Arial"/>
          <w:lang w:val="en-US"/>
        </w:rPr>
        <w:t xml:space="preserve">climate risk </w:t>
      </w:r>
      <w:r w:rsidRPr="002059D8">
        <w:rPr>
          <w:rFonts w:cs="Arial"/>
          <w:lang w:val="en-US"/>
        </w:rPr>
        <w:t>transfer solutions that could enhance both institutional resilience of CMACs and</w:t>
      </w:r>
      <w:r>
        <w:rPr>
          <w:rFonts w:cs="Arial"/>
          <w:lang w:val="en-US"/>
        </w:rPr>
        <w:t xml:space="preserve"> direct protection for their clients</w:t>
      </w:r>
      <w:r w:rsidRPr="002059D8">
        <w:rPr>
          <w:rFonts w:cs="Arial"/>
          <w:lang w:val="en-US"/>
        </w:rPr>
        <w:t>.</w:t>
      </w:r>
    </w:p>
    <w:p w14:paraId="16D09ACE" w14:textId="77777777" w:rsidR="001075BB" w:rsidRPr="002059D8" w:rsidRDefault="001075BB" w:rsidP="001075BB">
      <w:pPr>
        <w:pStyle w:val="Paragraphedeliste"/>
        <w:rPr>
          <w:rFonts w:cs="Arial"/>
          <w:b/>
          <w:bCs/>
          <w:lang w:val="en-US"/>
        </w:rPr>
      </w:pPr>
    </w:p>
    <w:p w14:paraId="5BCF9039" w14:textId="77777777" w:rsidR="001075BB" w:rsidRPr="002059D8" w:rsidRDefault="001075BB" w:rsidP="001075BB">
      <w:pPr>
        <w:pStyle w:val="Paragraphedeliste"/>
        <w:rPr>
          <w:rFonts w:cs="Arial"/>
          <w:b/>
          <w:bCs/>
          <w:lang w:val="en-US"/>
        </w:rPr>
      </w:pPr>
      <w:r w:rsidRPr="002059D8">
        <w:rPr>
          <w:rFonts w:cs="Arial"/>
          <w:b/>
          <w:bCs/>
          <w:lang w:val="en-US"/>
        </w:rPr>
        <w:t>Specific objectives:</w:t>
      </w:r>
    </w:p>
    <w:p w14:paraId="44DCCE2C" w14:textId="77777777" w:rsidR="001075BB" w:rsidRPr="00763A55" w:rsidRDefault="001075BB" w:rsidP="001075BB">
      <w:pPr>
        <w:ind w:left="360"/>
        <w:rPr>
          <w:rFonts w:cs="Arial"/>
          <w:lang w:val="en-US"/>
        </w:rPr>
      </w:pPr>
      <w:r w:rsidRPr="00763A55">
        <w:rPr>
          <w:rFonts w:cs="Arial"/>
          <w:lang w:val="en-US"/>
        </w:rPr>
        <w:t>Specifically, the assignment aims to:</w:t>
      </w:r>
    </w:p>
    <w:p w14:paraId="65DE444D"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Conduct a system-level diagnostic of climate risk exposure</w:t>
      </w:r>
      <w:r w:rsidRPr="002059D8">
        <w:rPr>
          <w:rFonts w:cs="Arial"/>
          <w:b/>
          <w:bCs/>
          <w:lang w:val="en-US"/>
        </w:rPr>
        <w:t>:</w:t>
      </w:r>
      <w:r w:rsidRPr="002059D8">
        <w:rPr>
          <w:rFonts w:cs="Arial"/>
          <w:lang w:val="en-US"/>
        </w:rPr>
        <w:t xml:space="preserve"> </w:t>
      </w:r>
      <w:proofErr w:type="spellStart"/>
      <w:r w:rsidRPr="00763A55">
        <w:rPr>
          <w:rFonts w:cs="Arial"/>
          <w:lang w:val="en-US"/>
        </w:rPr>
        <w:t>Analyse</w:t>
      </w:r>
      <w:proofErr w:type="spellEnd"/>
      <w:r w:rsidRPr="00763A55">
        <w:rPr>
          <w:rFonts w:cs="Arial"/>
          <w:lang w:val="en-US"/>
        </w:rPr>
        <w:t xml:space="preserve"> climate-related hazards, exposure and vulnerability affecting CMAC clients and CMAC credit portfolios, and assess how climate shocks translate into financial impacts at both client and institutional level.</w:t>
      </w:r>
    </w:p>
    <w:p w14:paraId="1AEF2168"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Assess the climate risk data and information environment</w:t>
      </w:r>
      <w:r w:rsidRPr="002059D8">
        <w:rPr>
          <w:rFonts w:cs="Arial"/>
          <w:b/>
          <w:bCs/>
          <w:lang w:val="en-US"/>
        </w:rPr>
        <w:t>:</w:t>
      </w:r>
      <w:r w:rsidRPr="002059D8">
        <w:rPr>
          <w:rFonts w:cs="Arial"/>
          <w:lang w:val="en-US"/>
        </w:rPr>
        <w:t xml:space="preserve"> </w:t>
      </w:r>
      <w:r w:rsidRPr="00763A55">
        <w:rPr>
          <w:rFonts w:cs="Arial"/>
          <w:lang w:val="en-US"/>
        </w:rPr>
        <w:t>Map available climate, hazard and portfolio data relevant to insurance and risk transfer solutions (including data from SENAMHI, IGP, UNI and CMAC portfolios), and identify key data gaps and constraints affecting feasibility.</w:t>
      </w:r>
    </w:p>
    <w:p w14:paraId="62E147AE"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 xml:space="preserve">Propose the </w:t>
      </w:r>
      <w:r w:rsidRPr="002059D8">
        <w:rPr>
          <w:rFonts w:cs="Arial"/>
          <w:b/>
          <w:bCs/>
          <w:lang w:val="en-US"/>
        </w:rPr>
        <w:t>prioritization</w:t>
      </w:r>
      <w:r w:rsidRPr="00763A55">
        <w:rPr>
          <w:rFonts w:cs="Arial"/>
          <w:b/>
          <w:bCs/>
          <w:lang w:val="en-US"/>
        </w:rPr>
        <w:t xml:space="preserve"> of </w:t>
      </w:r>
      <w:r w:rsidRPr="002059D8">
        <w:rPr>
          <w:rFonts w:cs="Arial"/>
          <w:b/>
          <w:bCs/>
          <w:lang w:val="en-US"/>
        </w:rPr>
        <w:t xml:space="preserve">a limited number of </w:t>
      </w:r>
      <w:r w:rsidRPr="00763A55">
        <w:rPr>
          <w:rFonts w:cs="Arial"/>
          <w:b/>
          <w:bCs/>
          <w:lang w:val="en-US"/>
        </w:rPr>
        <w:t>CMACs</w:t>
      </w:r>
      <w:r w:rsidRPr="002059D8">
        <w:rPr>
          <w:rFonts w:cs="Arial"/>
          <w:b/>
          <w:bCs/>
          <w:lang w:val="en-US"/>
        </w:rPr>
        <w:t xml:space="preserve"> (approximately three)</w:t>
      </w:r>
      <w:r w:rsidRPr="00763A55">
        <w:rPr>
          <w:rFonts w:cs="Arial"/>
          <w:b/>
          <w:bCs/>
          <w:lang w:val="en-US"/>
        </w:rPr>
        <w:t xml:space="preserve"> for deeper analytical engagement</w:t>
      </w:r>
      <w:r w:rsidRPr="002059D8">
        <w:rPr>
          <w:rFonts w:cs="Arial"/>
          <w:b/>
          <w:bCs/>
          <w:lang w:val="en-US"/>
        </w:rPr>
        <w:t>:</w:t>
      </w:r>
      <w:r w:rsidRPr="002059D8">
        <w:rPr>
          <w:rFonts w:cs="Arial"/>
          <w:lang w:val="en-US"/>
        </w:rPr>
        <w:t xml:space="preserve"> </w:t>
      </w:r>
      <w:r w:rsidRPr="00763A55">
        <w:rPr>
          <w:rFonts w:cs="Arial"/>
          <w:lang w:val="en-US"/>
        </w:rPr>
        <w:t xml:space="preserve">Based on diagnostic findings, propose and justify the </w:t>
      </w:r>
      <w:r w:rsidRPr="002059D8">
        <w:rPr>
          <w:rFonts w:cs="Arial"/>
          <w:lang w:val="en-US"/>
        </w:rPr>
        <w:t>prioritization</w:t>
      </w:r>
      <w:r w:rsidRPr="00763A55">
        <w:rPr>
          <w:rFonts w:cs="Arial"/>
          <w:lang w:val="en-US"/>
        </w:rPr>
        <w:t xml:space="preserve"> of a limited number of CMACs to be more closely engaged during the remainder of the assignment, in order to ensure analytical depth and operational realism.</w:t>
      </w:r>
    </w:p>
    <w:p w14:paraId="7787C130"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Deepen the analysis with selected CMACs</w:t>
      </w:r>
      <w:r w:rsidRPr="002059D8">
        <w:rPr>
          <w:rFonts w:cs="Arial"/>
          <w:b/>
          <w:bCs/>
          <w:lang w:val="en-US"/>
        </w:rPr>
        <w:t>:</w:t>
      </w:r>
      <w:r w:rsidRPr="002059D8">
        <w:rPr>
          <w:rFonts w:cs="Arial"/>
          <w:lang w:val="en-US"/>
        </w:rPr>
        <w:t xml:space="preserve"> </w:t>
      </w:r>
      <w:r w:rsidRPr="00763A55">
        <w:rPr>
          <w:rFonts w:cs="Arial"/>
          <w:lang w:val="en-US"/>
        </w:rPr>
        <w:t xml:space="preserve">Work more closely with the </w:t>
      </w:r>
      <w:r w:rsidRPr="002059D8">
        <w:rPr>
          <w:rFonts w:cs="Arial"/>
          <w:lang w:val="en-US"/>
        </w:rPr>
        <w:t>prioritized</w:t>
      </w:r>
      <w:r w:rsidRPr="00763A55">
        <w:rPr>
          <w:rFonts w:cs="Arial"/>
          <w:lang w:val="en-US"/>
        </w:rPr>
        <w:t xml:space="preserve"> CMACs to refine portfolio diagnostics, assess operational and data readiness, and inform the feasibility assessment of potential risk transfer solutions.</w:t>
      </w:r>
    </w:p>
    <w:p w14:paraId="2E0B4C9E"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Review existing risk management and insurance mechanisms</w:t>
      </w:r>
      <w:r w:rsidRPr="002059D8">
        <w:rPr>
          <w:rFonts w:cs="Arial"/>
          <w:b/>
          <w:bCs/>
          <w:lang w:val="en-US"/>
        </w:rPr>
        <w:t>:</w:t>
      </w:r>
      <w:r w:rsidRPr="002059D8">
        <w:rPr>
          <w:rFonts w:cs="Arial"/>
          <w:lang w:val="en-US"/>
        </w:rPr>
        <w:t xml:space="preserve"> </w:t>
      </w:r>
      <w:r w:rsidRPr="00763A55">
        <w:rPr>
          <w:rFonts w:cs="Arial"/>
          <w:lang w:val="en-US"/>
        </w:rPr>
        <w:t xml:space="preserve">Review existing risk management practices and insurance mechanisms relevant to the CMAC system (including public schemes such as </w:t>
      </w:r>
      <w:proofErr w:type="spellStart"/>
      <w:r w:rsidRPr="00763A55">
        <w:rPr>
          <w:rFonts w:cs="Arial"/>
          <w:lang w:val="en-US"/>
        </w:rPr>
        <w:t>ProAgro</w:t>
      </w:r>
      <w:proofErr w:type="spellEnd"/>
      <w:r w:rsidRPr="00763A55">
        <w:rPr>
          <w:rFonts w:cs="Arial"/>
          <w:lang w:val="en-US"/>
        </w:rPr>
        <w:t xml:space="preserve"> and existing insurance arrangements, where applicable), and assess their relevance and limitations in addressing climate-related risks.</w:t>
      </w:r>
    </w:p>
    <w:p w14:paraId="02871EBF" w14:textId="77777777" w:rsidR="001075BB" w:rsidRPr="00763A55" w:rsidRDefault="001075BB" w:rsidP="001075BB">
      <w:pPr>
        <w:numPr>
          <w:ilvl w:val="0"/>
          <w:numId w:val="41"/>
        </w:numPr>
        <w:spacing w:after="160" w:line="278" w:lineRule="auto"/>
        <w:jc w:val="both"/>
        <w:rPr>
          <w:rFonts w:cs="Arial"/>
          <w:lang w:val="en-US"/>
        </w:rPr>
      </w:pPr>
      <w:r w:rsidRPr="00763A55">
        <w:rPr>
          <w:rFonts w:cs="Arial"/>
          <w:b/>
          <w:bCs/>
          <w:lang w:val="en-US"/>
        </w:rPr>
        <w:t>Identify and assess feasible climate risk transfer solutions</w:t>
      </w:r>
      <w:r w:rsidRPr="002059D8">
        <w:rPr>
          <w:rFonts w:cs="Arial"/>
          <w:b/>
          <w:bCs/>
          <w:lang w:val="en-US"/>
        </w:rPr>
        <w:t>:</w:t>
      </w:r>
      <w:r w:rsidRPr="002059D8">
        <w:rPr>
          <w:rFonts w:cs="Arial"/>
          <w:lang w:val="en-US"/>
        </w:rPr>
        <w:t xml:space="preserve"> </w:t>
      </w:r>
      <w:r w:rsidRPr="00763A55">
        <w:rPr>
          <w:rFonts w:cs="Arial"/>
          <w:lang w:val="en-US"/>
        </w:rPr>
        <w:t>Identify and assess potential climate risk transfer mechanisms for:</w:t>
      </w:r>
    </w:p>
    <w:p w14:paraId="14B33498" w14:textId="77777777" w:rsidR="001075BB" w:rsidRPr="00763A55" w:rsidRDefault="001075BB" w:rsidP="001075BB">
      <w:pPr>
        <w:numPr>
          <w:ilvl w:val="1"/>
          <w:numId w:val="41"/>
        </w:numPr>
        <w:spacing w:after="160" w:line="278" w:lineRule="auto"/>
        <w:jc w:val="both"/>
        <w:rPr>
          <w:rFonts w:cs="Arial"/>
          <w:lang w:val="en-US"/>
        </w:rPr>
      </w:pPr>
      <w:r w:rsidRPr="001B3A58">
        <w:rPr>
          <w:rFonts w:cs="Arial"/>
          <w:b/>
          <w:bCs/>
          <w:lang w:val="en-US"/>
        </w:rPr>
        <w:t>Client-level protection</w:t>
      </w:r>
      <w:r w:rsidRPr="00763A55">
        <w:rPr>
          <w:rFonts w:cs="Arial"/>
          <w:lang w:val="en-US"/>
        </w:rPr>
        <w:t>, with particular attention to agriculture and other climate-sensitive client segments;</w:t>
      </w:r>
    </w:p>
    <w:p w14:paraId="39F56F55" w14:textId="77777777" w:rsidR="001075BB" w:rsidRPr="00763A55" w:rsidRDefault="001075BB" w:rsidP="001075BB">
      <w:pPr>
        <w:numPr>
          <w:ilvl w:val="1"/>
          <w:numId w:val="41"/>
        </w:numPr>
        <w:spacing w:after="160" w:line="278" w:lineRule="auto"/>
        <w:jc w:val="both"/>
        <w:rPr>
          <w:rFonts w:cs="Arial"/>
          <w:lang w:val="en-US"/>
        </w:rPr>
      </w:pPr>
      <w:r w:rsidRPr="001B3A58">
        <w:rPr>
          <w:rFonts w:cs="Arial"/>
          <w:b/>
          <w:bCs/>
          <w:lang w:val="en-US"/>
        </w:rPr>
        <w:t>Institutional-level protection</w:t>
      </w:r>
      <w:r w:rsidRPr="00763A55">
        <w:rPr>
          <w:rFonts w:cs="Arial"/>
          <w:lang w:val="en-US"/>
        </w:rPr>
        <w:t xml:space="preserve"> for CMACs.</w:t>
      </w:r>
    </w:p>
    <w:p w14:paraId="17BCDEA2" w14:textId="77777777" w:rsidR="001075BB" w:rsidRPr="00763A55" w:rsidRDefault="001075BB" w:rsidP="001075BB">
      <w:pPr>
        <w:ind w:left="708"/>
        <w:jc w:val="both"/>
        <w:rPr>
          <w:rFonts w:cs="Arial"/>
          <w:lang w:val="en-US"/>
        </w:rPr>
      </w:pPr>
      <w:r w:rsidRPr="00763A55">
        <w:rPr>
          <w:rFonts w:cs="Arial"/>
          <w:lang w:val="en-US"/>
        </w:rPr>
        <w:t>The assessment will focus on technical, operational, regulatory and market feasibility, without entering into detailed product design or pricing.</w:t>
      </w:r>
    </w:p>
    <w:p w14:paraId="43B59CA8" w14:textId="77777777" w:rsidR="001075BB" w:rsidRPr="002059D8" w:rsidRDefault="001075BB" w:rsidP="001075BB">
      <w:pPr>
        <w:numPr>
          <w:ilvl w:val="0"/>
          <w:numId w:val="41"/>
        </w:numPr>
        <w:spacing w:after="160" w:line="278" w:lineRule="auto"/>
        <w:jc w:val="both"/>
        <w:rPr>
          <w:rFonts w:cs="Arial"/>
          <w:b/>
          <w:bCs/>
          <w:lang w:val="en-US"/>
        </w:rPr>
      </w:pPr>
      <w:r w:rsidRPr="00763A55">
        <w:rPr>
          <w:rFonts w:cs="Arial"/>
          <w:b/>
          <w:bCs/>
          <w:lang w:val="en-US"/>
        </w:rPr>
        <w:t xml:space="preserve">Formulate conclusions, recommendations and a high-level </w:t>
      </w:r>
      <w:r w:rsidRPr="002059D8">
        <w:rPr>
          <w:rFonts w:cs="Arial"/>
          <w:b/>
          <w:bCs/>
          <w:lang w:val="en-US"/>
        </w:rPr>
        <w:t>roadmap:</w:t>
      </w:r>
    </w:p>
    <w:p w14:paraId="2947AE87" w14:textId="77777777" w:rsidR="001075BB" w:rsidRPr="00763A55" w:rsidRDefault="001075BB" w:rsidP="001075BB">
      <w:pPr>
        <w:ind w:left="720"/>
        <w:jc w:val="both"/>
        <w:rPr>
          <w:rFonts w:cs="Arial"/>
          <w:lang w:val="en-US"/>
        </w:rPr>
      </w:pPr>
      <w:r w:rsidRPr="00763A55">
        <w:rPr>
          <w:rFonts w:cs="Arial"/>
          <w:lang w:val="en-US"/>
        </w:rPr>
        <w:t>Provide FEPCMAC with:</w:t>
      </w:r>
    </w:p>
    <w:p w14:paraId="3DFF2E2F" w14:textId="77777777" w:rsidR="001075BB" w:rsidRPr="00763A55" w:rsidRDefault="001075BB" w:rsidP="001075BB">
      <w:pPr>
        <w:numPr>
          <w:ilvl w:val="1"/>
          <w:numId w:val="41"/>
        </w:numPr>
        <w:spacing w:after="160" w:line="278" w:lineRule="auto"/>
        <w:jc w:val="both"/>
        <w:rPr>
          <w:rFonts w:cs="Arial"/>
          <w:lang w:val="en-US"/>
        </w:rPr>
      </w:pPr>
      <w:r w:rsidRPr="00763A55">
        <w:rPr>
          <w:rFonts w:cs="Arial"/>
          <w:lang w:val="en-US"/>
        </w:rPr>
        <w:t>A shortlist of feasible climate risk transfer solutions;</w:t>
      </w:r>
    </w:p>
    <w:p w14:paraId="019BA34F" w14:textId="77777777" w:rsidR="001075BB" w:rsidRPr="00763A55" w:rsidRDefault="001075BB" w:rsidP="001075BB">
      <w:pPr>
        <w:numPr>
          <w:ilvl w:val="1"/>
          <w:numId w:val="41"/>
        </w:numPr>
        <w:spacing w:after="160" w:line="278" w:lineRule="auto"/>
        <w:jc w:val="both"/>
        <w:rPr>
          <w:rFonts w:cs="Arial"/>
          <w:lang w:val="en-US"/>
        </w:rPr>
      </w:pPr>
      <w:r w:rsidRPr="00763A55">
        <w:rPr>
          <w:rFonts w:cs="Arial"/>
          <w:lang w:val="en-US"/>
        </w:rPr>
        <w:t>Clear conclusions on enabling conditions and constraints;</w:t>
      </w:r>
    </w:p>
    <w:p w14:paraId="4AD4C632" w14:textId="77777777" w:rsidR="001075BB" w:rsidRDefault="001075BB" w:rsidP="001075BB">
      <w:pPr>
        <w:numPr>
          <w:ilvl w:val="0"/>
          <w:numId w:val="41"/>
        </w:numPr>
        <w:spacing w:after="160" w:line="278" w:lineRule="auto"/>
        <w:jc w:val="both"/>
        <w:rPr>
          <w:rFonts w:cs="Arial"/>
          <w:lang w:val="en-US"/>
        </w:rPr>
      </w:pPr>
      <w:r w:rsidRPr="00763A55">
        <w:rPr>
          <w:rFonts w:cs="Arial"/>
          <w:lang w:val="en-US"/>
        </w:rPr>
        <w:t>A high-level roadmap outlining possible next steps for a subsequent phase focused on product development and structuring.</w:t>
      </w:r>
    </w:p>
    <w:p w14:paraId="5FC4445B" w14:textId="77777777" w:rsidR="001075BB" w:rsidRDefault="001075BB" w:rsidP="001075BB">
      <w:pPr>
        <w:ind w:left="360"/>
        <w:jc w:val="both"/>
        <w:rPr>
          <w:rFonts w:cs="Arial"/>
          <w:lang w:val="en-US"/>
        </w:rPr>
      </w:pPr>
      <w:r w:rsidRPr="001B3A58">
        <w:rPr>
          <w:rFonts w:cs="Arial"/>
          <w:b/>
          <w:bCs/>
          <w:lang w:val="en-US"/>
        </w:rPr>
        <w:lastRenderedPageBreak/>
        <w:t>Cross-cutting requirement - GESI (Gender and Social Inclusion):</w:t>
      </w:r>
      <w:r>
        <w:rPr>
          <w:rFonts w:cs="Arial"/>
          <w:b/>
          <w:bCs/>
          <w:lang w:val="en-US"/>
        </w:rPr>
        <w:t xml:space="preserve"> </w:t>
      </w:r>
      <w:r w:rsidRPr="00136770">
        <w:rPr>
          <w:rFonts w:cs="Arial"/>
          <w:lang w:val="en-US"/>
        </w:rPr>
        <w:t>The service provider shall apply a gender and social inclusion lens across all components of the assignment, identifying differential climate vulnerability and insurance access barriers among client segments (including women borrowers and other underserved groups), and reflecting these findings in the diagnostic, feasibility assessment and recommendations.</w:t>
      </w:r>
    </w:p>
    <w:p w14:paraId="077F3459" w14:textId="77777777" w:rsidR="001075BB" w:rsidRPr="00A52C36" w:rsidRDefault="001075BB" w:rsidP="001075BB">
      <w:pPr>
        <w:ind w:left="360"/>
        <w:jc w:val="both"/>
        <w:rPr>
          <w:rFonts w:cs="Arial"/>
          <w:sz w:val="22"/>
          <w:szCs w:val="22"/>
          <w:u w:val="single"/>
          <w:lang w:val="en-US"/>
        </w:rPr>
      </w:pPr>
    </w:p>
    <w:p w14:paraId="3607F347" w14:textId="77777777" w:rsidR="001075BB" w:rsidRPr="00A52C36" w:rsidRDefault="001075BB" w:rsidP="001075BB">
      <w:pPr>
        <w:pStyle w:val="Paragraphedeliste"/>
        <w:numPr>
          <w:ilvl w:val="0"/>
          <w:numId w:val="29"/>
        </w:numPr>
        <w:spacing w:after="160" w:line="278" w:lineRule="auto"/>
        <w:jc w:val="both"/>
        <w:rPr>
          <w:rFonts w:cs="Arial"/>
          <w:b/>
          <w:bCs/>
          <w:sz w:val="22"/>
          <w:szCs w:val="22"/>
          <w:u w:val="single"/>
          <w:lang w:val="en-US"/>
        </w:rPr>
      </w:pPr>
      <w:r w:rsidRPr="00A52C36">
        <w:rPr>
          <w:rFonts w:cs="Arial"/>
          <w:b/>
          <w:bCs/>
          <w:sz w:val="22"/>
          <w:szCs w:val="22"/>
          <w:u w:val="single"/>
          <w:lang w:val="en-US"/>
        </w:rPr>
        <w:t>Scope of Work</w:t>
      </w:r>
    </w:p>
    <w:p w14:paraId="6A0CC66E" w14:textId="77777777" w:rsidR="001075BB" w:rsidRPr="002132F7" w:rsidRDefault="001075BB" w:rsidP="001075BB">
      <w:pPr>
        <w:jc w:val="both"/>
        <w:rPr>
          <w:rFonts w:cs="Arial"/>
          <w:lang w:val="en-US"/>
        </w:rPr>
      </w:pPr>
      <w:r w:rsidRPr="002132F7">
        <w:rPr>
          <w:rFonts w:cs="Arial"/>
          <w:lang w:val="en-US"/>
        </w:rPr>
        <w:t xml:space="preserve">The selected </w:t>
      </w:r>
      <w:r w:rsidRPr="002059D8">
        <w:rPr>
          <w:rFonts w:cs="Arial"/>
          <w:lang w:val="en-US"/>
        </w:rPr>
        <w:t xml:space="preserve">Service Provider(s) </w:t>
      </w:r>
      <w:r w:rsidRPr="002132F7">
        <w:rPr>
          <w:rFonts w:cs="Arial"/>
          <w:lang w:val="en-US"/>
        </w:rPr>
        <w:t xml:space="preserve">will carry out the assignment in close collaboration with </w:t>
      </w:r>
      <w:r w:rsidRPr="002132F7">
        <w:rPr>
          <w:rFonts w:cs="Arial"/>
          <w:b/>
          <w:bCs/>
          <w:lang w:val="en-US"/>
        </w:rPr>
        <w:t>FEPCMAC</w:t>
      </w:r>
      <w:r w:rsidRPr="002132F7">
        <w:rPr>
          <w:rFonts w:cs="Arial"/>
          <w:lang w:val="en-US"/>
        </w:rPr>
        <w:t xml:space="preserve">, </w:t>
      </w:r>
      <w:r w:rsidRPr="002059D8">
        <w:rPr>
          <w:rFonts w:cs="Arial"/>
          <w:lang w:val="en-US"/>
        </w:rPr>
        <w:t xml:space="preserve">the </w:t>
      </w:r>
      <w:r w:rsidRPr="002132F7">
        <w:rPr>
          <w:rFonts w:cs="Arial"/>
          <w:lang w:val="en-US"/>
        </w:rPr>
        <w:t xml:space="preserve">selected </w:t>
      </w:r>
      <w:proofErr w:type="spellStart"/>
      <w:r w:rsidRPr="002132F7">
        <w:rPr>
          <w:rFonts w:cs="Arial"/>
          <w:b/>
          <w:bCs/>
          <w:lang w:val="en-US"/>
        </w:rPr>
        <w:t>Cajas</w:t>
      </w:r>
      <w:proofErr w:type="spellEnd"/>
      <w:r w:rsidRPr="002132F7">
        <w:rPr>
          <w:rFonts w:cs="Arial"/>
          <w:b/>
          <w:bCs/>
          <w:lang w:val="en-US"/>
        </w:rPr>
        <w:t xml:space="preserve"> </w:t>
      </w:r>
      <w:proofErr w:type="spellStart"/>
      <w:r w:rsidRPr="002132F7">
        <w:rPr>
          <w:rFonts w:cs="Arial"/>
          <w:b/>
          <w:bCs/>
          <w:lang w:val="en-US"/>
        </w:rPr>
        <w:t>Municipales</w:t>
      </w:r>
      <w:proofErr w:type="spellEnd"/>
      <w:r w:rsidRPr="002132F7">
        <w:rPr>
          <w:rFonts w:cs="Arial"/>
          <w:b/>
          <w:bCs/>
          <w:lang w:val="en-US"/>
        </w:rPr>
        <w:t xml:space="preserve"> de </w:t>
      </w:r>
      <w:proofErr w:type="spellStart"/>
      <w:r w:rsidRPr="002132F7">
        <w:rPr>
          <w:rFonts w:cs="Arial"/>
          <w:b/>
          <w:bCs/>
          <w:lang w:val="en-US"/>
        </w:rPr>
        <w:t>Ahorro</w:t>
      </w:r>
      <w:proofErr w:type="spellEnd"/>
      <w:r w:rsidRPr="002132F7">
        <w:rPr>
          <w:rFonts w:cs="Arial"/>
          <w:b/>
          <w:bCs/>
          <w:lang w:val="en-US"/>
        </w:rPr>
        <w:t xml:space="preserve"> y Crédito (CMACs)</w:t>
      </w:r>
      <w:r w:rsidRPr="002132F7">
        <w:rPr>
          <w:rFonts w:cs="Arial"/>
          <w:lang w:val="en-US"/>
        </w:rPr>
        <w:t xml:space="preserve">, the </w:t>
      </w:r>
      <w:r w:rsidRPr="002132F7">
        <w:rPr>
          <w:rFonts w:cs="Arial"/>
          <w:b/>
          <w:bCs/>
          <w:lang w:val="en-US"/>
        </w:rPr>
        <w:t>AFD Lima Country Office</w:t>
      </w:r>
      <w:r w:rsidRPr="002132F7">
        <w:rPr>
          <w:rFonts w:cs="Arial"/>
          <w:lang w:val="en-US"/>
        </w:rPr>
        <w:t xml:space="preserve">, and the </w:t>
      </w:r>
      <w:r w:rsidRPr="002132F7">
        <w:rPr>
          <w:rFonts w:cs="Arial"/>
          <w:b/>
          <w:bCs/>
          <w:lang w:val="en-US"/>
        </w:rPr>
        <w:t>IDRIMA technical team</w:t>
      </w:r>
      <w:r w:rsidRPr="002132F7">
        <w:rPr>
          <w:rFonts w:cs="Arial"/>
          <w:lang w:val="en-US"/>
        </w:rPr>
        <w:t>.</w:t>
      </w:r>
    </w:p>
    <w:p w14:paraId="0725496C" w14:textId="77777777" w:rsidR="001075BB" w:rsidRPr="002132F7" w:rsidRDefault="001075BB" w:rsidP="001075BB">
      <w:pPr>
        <w:jc w:val="both"/>
        <w:rPr>
          <w:rFonts w:cs="Arial"/>
          <w:lang w:val="en-US"/>
        </w:rPr>
      </w:pPr>
      <w:r w:rsidRPr="002132F7">
        <w:rPr>
          <w:rFonts w:cs="Arial"/>
          <w:lang w:val="en-US"/>
        </w:rPr>
        <w:t>The scope of work will be implemented across three complementary levels:</w:t>
      </w:r>
    </w:p>
    <w:p w14:paraId="3C7E7772" w14:textId="77777777" w:rsidR="001075BB" w:rsidRPr="002132F7" w:rsidRDefault="001075BB" w:rsidP="001075BB">
      <w:pPr>
        <w:numPr>
          <w:ilvl w:val="0"/>
          <w:numId w:val="30"/>
        </w:numPr>
        <w:spacing w:after="160" w:line="278" w:lineRule="auto"/>
        <w:jc w:val="both"/>
        <w:rPr>
          <w:rFonts w:cs="Arial"/>
        </w:rPr>
      </w:pPr>
      <w:r w:rsidRPr="002132F7">
        <w:rPr>
          <w:rFonts w:cs="Arial"/>
          <w:b/>
          <w:bCs/>
        </w:rPr>
        <w:t xml:space="preserve">System </w:t>
      </w:r>
      <w:proofErr w:type="spellStart"/>
      <w:r w:rsidRPr="002132F7">
        <w:rPr>
          <w:rFonts w:cs="Arial"/>
          <w:b/>
          <w:bCs/>
        </w:rPr>
        <w:t>level</w:t>
      </w:r>
      <w:proofErr w:type="spellEnd"/>
      <w:r w:rsidRPr="002132F7">
        <w:rPr>
          <w:rFonts w:cs="Arial"/>
        </w:rPr>
        <w:t xml:space="preserve">, </w:t>
      </w:r>
      <w:proofErr w:type="spellStart"/>
      <w:r w:rsidRPr="002132F7">
        <w:rPr>
          <w:rFonts w:cs="Arial"/>
        </w:rPr>
        <w:t>coordinated</w:t>
      </w:r>
      <w:proofErr w:type="spellEnd"/>
      <w:r w:rsidRPr="002132F7">
        <w:rPr>
          <w:rFonts w:cs="Arial"/>
        </w:rPr>
        <w:t xml:space="preserve"> by FEPCMAC</w:t>
      </w:r>
    </w:p>
    <w:p w14:paraId="5AB927A1" w14:textId="77777777" w:rsidR="001075BB" w:rsidRPr="002132F7" w:rsidRDefault="001075BB" w:rsidP="001075BB">
      <w:pPr>
        <w:numPr>
          <w:ilvl w:val="0"/>
          <w:numId w:val="30"/>
        </w:numPr>
        <w:spacing w:after="160" w:line="278" w:lineRule="auto"/>
        <w:jc w:val="both"/>
        <w:rPr>
          <w:rFonts w:cs="Arial"/>
          <w:lang w:val="en-US"/>
        </w:rPr>
      </w:pPr>
      <w:r w:rsidRPr="002132F7">
        <w:rPr>
          <w:rFonts w:cs="Arial"/>
          <w:b/>
          <w:bCs/>
          <w:lang w:val="en-US"/>
        </w:rPr>
        <w:t>Operational level</w:t>
      </w:r>
      <w:r w:rsidRPr="002132F7">
        <w:rPr>
          <w:rFonts w:cs="Arial"/>
          <w:lang w:val="en-US"/>
        </w:rPr>
        <w:t>, implemented through selected CMACs</w:t>
      </w:r>
    </w:p>
    <w:p w14:paraId="0C3235D1" w14:textId="77777777" w:rsidR="001075BB" w:rsidRPr="002132F7" w:rsidRDefault="001075BB" w:rsidP="001075BB">
      <w:pPr>
        <w:numPr>
          <w:ilvl w:val="0"/>
          <w:numId w:val="30"/>
        </w:numPr>
        <w:spacing w:after="160" w:line="278" w:lineRule="auto"/>
        <w:jc w:val="both"/>
        <w:rPr>
          <w:rFonts w:cs="Arial"/>
          <w:lang w:val="en-US"/>
        </w:rPr>
      </w:pPr>
      <w:r w:rsidRPr="002132F7">
        <w:rPr>
          <w:rFonts w:cs="Arial"/>
          <w:b/>
          <w:bCs/>
          <w:lang w:val="en-US"/>
        </w:rPr>
        <w:t>Client level</w:t>
      </w:r>
      <w:r w:rsidRPr="002132F7">
        <w:rPr>
          <w:rFonts w:cs="Arial"/>
          <w:lang w:val="en-US"/>
        </w:rPr>
        <w:t>, covering CMAC borrowers and beneficiaries</w:t>
      </w:r>
    </w:p>
    <w:p w14:paraId="7D473CBB" w14:textId="77777777" w:rsidR="001075BB" w:rsidRDefault="001075BB" w:rsidP="001075BB">
      <w:pPr>
        <w:jc w:val="both"/>
        <w:rPr>
          <w:rFonts w:cs="Arial"/>
          <w:lang w:val="en-US"/>
        </w:rPr>
      </w:pPr>
      <w:r w:rsidRPr="002132F7">
        <w:rPr>
          <w:rFonts w:cs="Arial"/>
          <w:lang w:val="en-US"/>
        </w:rPr>
        <w:t xml:space="preserve">The assignment will focus on diagnostics, feasibility assessment and solution exploration. It </w:t>
      </w:r>
      <w:r w:rsidRPr="002132F7">
        <w:rPr>
          <w:rFonts w:cs="Arial"/>
          <w:b/>
          <w:bCs/>
          <w:lang w:val="en-US"/>
        </w:rPr>
        <w:t xml:space="preserve">does not </w:t>
      </w:r>
      <w:r w:rsidRPr="002059D8">
        <w:rPr>
          <w:rFonts w:cs="Arial"/>
          <w:b/>
          <w:bCs/>
          <w:lang w:val="en-US"/>
        </w:rPr>
        <w:t xml:space="preserve">yet </w:t>
      </w:r>
      <w:r w:rsidRPr="002132F7">
        <w:rPr>
          <w:rFonts w:cs="Arial"/>
          <w:b/>
          <w:bCs/>
          <w:lang w:val="en-US"/>
        </w:rPr>
        <w:t>include detailed product pricing or actuarial modelling</w:t>
      </w:r>
      <w:r w:rsidRPr="002132F7">
        <w:rPr>
          <w:rFonts w:cs="Arial"/>
          <w:lang w:val="en-US"/>
        </w:rPr>
        <w:t>.</w:t>
      </w:r>
    </w:p>
    <w:p w14:paraId="30F1DFC6" w14:textId="77777777" w:rsidR="001075BB" w:rsidRPr="00310FAF" w:rsidRDefault="001075BB" w:rsidP="001075BB">
      <w:pPr>
        <w:jc w:val="both"/>
        <w:rPr>
          <w:rFonts w:cs="Arial"/>
          <w:lang w:val="en-US"/>
        </w:rPr>
      </w:pPr>
    </w:p>
    <w:p w14:paraId="4A2282ED" w14:textId="77777777" w:rsidR="001075BB" w:rsidRPr="00A52C36" w:rsidRDefault="001075BB" w:rsidP="001075BB">
      <w:pPr>
        <w:pStyle w:val="Paragraphedeliste"/>
        <w:numPr>
          <w:ilvl w:val="0"/>
          <w:numId w:val="29"/>
        </w:numPr>
        <w:spacing w:after="160" w:line="278" w:lineRule="auto"/>
        <w:jc w:val="both"/>
        <w:rPr>
          <w:rFonts w:cs="Arial"/>
          <w:b/>
          <w:bCs/>
          <w:sz w:val="22"/>
          <w:szCs w:val="22"/>
          <w:u w:val="single"/>
          <w:lang w:val="en-US"/>
        </w:rPr>
      </w:pPr>
      <w:r w:rsidRPr="00A52C36">
        <w:rPr>
          <w:rFonts w:cs="Arial"/>
          <w:b/>
          <w:bCs/>
          <w:sz w:val="22"/>
          <w:szCs w:val="22"/>
          <w:u w:val="single"/>
          <w:lang w:val="en-US"/>
        </w:rPr>
        <w:t>Detailed work assignment</w:t>
      </w:r>
    </w:p>
    <w:p w14:paraId="29058954" w14:textId="77777777" w:rsidR="001075BB" w:rsidRPr="00A52C36" w:rsidRDefault="001075BB" w:rsidP="001075BB">
      <w:pPr>
        <w:jc w:val="both"/>
        <w:rPr>
          <w:rFonts w:cs="Arial"/>
          <w:b/>
          <w:bCs/>
          <w:sz w:val="22"/>
          <w:szCs w:val="22"/>
          <w:u w:val="single"/>
          <w:lang w:val="en-US"/>
        </w:rPr>
      </w:pPr>
      <w:r w:rsidRPr="00A52C36">
        <w:rPr>
          <w:rFonts w:cs="Arial"/>
          <w:b/>
          <w:bCs/>
          <w:u w:val="single"/>
          <w:lang w:val="en-US"/>
        </w:rPr>
        <w:t>4.1. System-level diagnostic of climate risk hazard, exposure and vulnerability</w:t>
      </w:r>
    </w:p>
    <w:p w14:paraId="54721D14" w14:textId="77777777" w:rsidR="001075BB" w:rsidRDefault="001075BB" w:rsidP="001075BB">
      <w:pPr>
        <w:jc w:val="both"/>
        <w:rPr>
          <w:rFonts w:cs="Arial"/>
          <w:lang w:val="en-US"/>
        </w:rPr>
      </w:pPr>
      <w:r w:rsidRPr="00310FAF">
        <w:rPr>
          <w:rFonts w:cs="Arial"/>
          <w:lang w:val="en-US"/>
        </w:rPr>
        <w:t xml:space="preserve">The </w:t>
      </w:r>
      <w:r>
        <w:rPr>
          <w:rFonts w:cs="Arial"/>
          <w:lang w:val="en-US"/>
        </w:rPr>
        <w:t xml:space="preserve">Consultant is expected to </w:t>
      </w:r>
      <w:proofErr w:type="spellStart"/>
      <w:r>
        <w:rPr>
          <w:rFonts w:cs="Arial"/>
          <w:lang w:val="en-US"/>
        </w:rPr>
        <w:t>a</w:t>
      </w:r>
      <w:r w:rsidRPr="00763A55">
        <w:rPr>
          <w:rFonts w:cs="Arial"/>
          <w:lang w:val="en-US"/>
        </w:rPr>
        <w:t>nalyse</w:t>
      </w:r>
      <w:proofErr w:type="spellEnd"/>
      <w:r w:rsidRPr="00763A55">
        <w:rPr>
          <w:rFonts w:cs="Arial"/>
          <w:lang w:val="en-US"/>
        </w:rPr>
        <w:t xml:space="preserve"> climate-related hazards, exposure and vulnerability affecting CMAC clients and CMAC credit portfolios, and assess how climate shocks translate into financial impacts at both client</w:t>
      </w:r>
      <w:r>
        <w:rPr>
          <w:rFonts w:cs="Arial"/>
          <w:lang w:val="en-US"/>
        </w:rPr>
        <w:t>,</w:t>
      </w:r>
      <w:r w:rsidRPr="00763A55">
        <w:rPr>
          <w:rFonts w:cs="Arial"/>
          <w:lang w:val="en-US"/>
        </w:rPr>
        <w:t xml:space="preserve"> institutional </w:t>
      </w:r>
      <w:r>
        <w:rPr>
          <w:rFonts w:cs="Arial"/>
          <w:lang w:val="en-US"/>
        </w:rPr>
        <w:t xml:space="preserve">and system </w:t>
      </w:r>
      <w:r w:rsidRPr="00763A55">
        <w:rPr>
          <w:rFonts w:cs="Arial"/>
          <w:lang w:val="en-US"/>
        </w:rPr>
        <w:t>level.</w:t>
      </w:r>
      <w:r>
        <w:rPr>
          <w:rFonts w:cs="Arial"/>
          <w:lang w:val="en-US"/>
        </w:rPr>
        <w:t xml:space="preserve"> </w:t>
      </w:r>
    </w:p>
    <w:p w14:paraId="38D25FA2" w14:textId="77777777" w:rsidR="001075BB" w:rsidRDefault="001075BB" w:rsidP="001075BB">
      <w:pPr>
        <w:jc w:val="both"/>
        <w:rPr>
          <w:rFonts w:cs="Arial"/>
          <w:lang w:val="en-US"/>
        </w:rPr>
      </w:pPr>
      <w:r>
        <w:rPr>
          <w:rFonts w:cs="Arial"/>
          <w:lang w:val="en-US"/>
        </w:rPr>
        <w:t xml:space="preserve">Among other activities, the Consultant is expected to </w:t>
      </w:r>
    </w:p>
    <w:p w14:paraId="79AB9BBF" w14:textId="77777777" w:rsidR="001075BB" w:rsidRDefault="001075BB" w:rsidP="001075BB">
      <w:pPr>
        <w:numPr>
          <w:ilvl w:val="0"/>
          <w:numId w:val="52"/>
        </w:numPr>
        <w:spacing w:after="160" w:line="278" w:lineRule="auto"/>
        <w:jc w:val="both"/>
        <w:rPr>
          <w:rFonts w:cs="Arial"/>
          <w:lang w:val="en-US"/>
        </w:rPr>
      </w:pPr>
      <w:r w:rsidRPr="00763A55">
        <w:rPr>
          <w:rFonts w:cs="Arial"/>
          <w:b/>
          <w:bCs/>
          <w:lang w:val="en-US"/>
        </w:rPr>
        <w:t>Assess the climate risk data and information environment</w:t>
      </w:r>
      <w:r w:rsidRPr="002059D8">
        <w:rPr>
          <w:rFonts w:cs="Arial"/>
          <w:b/>
          <w:bCs/>
          <w:lang w:val="en-US"/>
        </w:rPr>
        <w:t>:</w:t>
      </w:r>
      <w:r w:rsidRPr="002059D8">
        <w:rPr>
          <w:rFonts w:cs="Arial"/>
          <w:lang w:val="en-US"/>
        </w:rPr>
        <w:t xml:space="preserve"> </w:t>
      </w:r>
      <w:r w:rsidRPr="00763A55">
        <w:rPr>
          <w:rFonts w:cs="Arial"/>
          <w:lang w:val="en-US"/>
        </w:rPr>
        <w:t>Map available climate, hazard and portfolio data relevant</w:t>
      </w:r>
      <w:r>
        <w:rPr>
          <w:rFonts w:cs="Arial"/>
          <w:lang w:val="en-US"/>
        </w:rPr>
        <w:t xml:space="preserve"> for this work </w:t>
      </w:r>
      <w:r w:rsidRPr="00763A55">
        <w:rPr>
          <w:rFonts w:cs="Arial"/>
          <w:lang w:val="en-US"/>
        </w:rPr>
        <w:t xml:space="preserve">(including </w:t>
      </w:r>
      <w:r>
        <w:rPr>
          <w:rFonts w:cs="Arial"/>
          <w:lang w:val="en-US"/>
        </w:rPr>
        <w:t xml:space="preserve">but not limited to </w:t>
      </w:r>
      <w:proofErr w:type="spellStart"/>
      <w:r w:rsidRPr="00763A55">
        <w:rPr>
          <w:rFonts w:cs="Arial"/>
          <w:lang w:val="en-US"/>
        </w:rPr>
        <w:t>data</w:t>
      </w:r>
      <w:r>
        <w:rPr>
          <w:rFonts w:cs="Arial"/>
          <w:lang w:val="en-US"/>
        </w:rPr>
        <w:t>s</w:t>
      </w:r>
      <w:proofErr w:type="spellEnd"/>
      <w:r w:rsidRPr="00763A55">
        <w:rPr>
          <w:rFonts w:cs="Arial"/>
          <w:lang w:val="en-US"/>
        </w:rPr>
        <w:t xml:space="preserve"> from SENAMHI, IGP,</w:t>
      </w:r>
      <w:r>
        <w:rPr>
          <w:rFonts w:cs="Arial"/>
          <w:lang w:val="en-US"/>
        </w:rPr>
        <w:t xml:space="preserve"> MIDAGRI, </w:t>
      </w:r>
      <w:r w:rsidRPr="00763A55">
        <w:rPr>
          <w:rFonts w:cs="Arial"/>
          <w:lang w:val="en-US"/>
        </w:rPr>
        <w:t>UNI and CMAC portfolios), and identify key data gaps and constraints affecting feasibility.</w:t>
      </w:r>
    </w:p>
    <w:p w14:paraId="4782DCAE" w14:textId="77777777" w:rsidR="001075BB" w:rsidRDefault="001075BB" w:rsidP="001075BB">
      <w:pPr>
        <w:numPr>
          <w:ilvl w:val="0"/>
          <w:numId w:val="52"/>
        </w:numPr>
        <w:spacing w:after="160" w:line="278" w:lineRule="auto"/>
        <w:jc w:val="both"/>
        <w:rPr>
          <w:rFonts w:cs="Arial"/>
          <w:lang w:val="en-US"/>
        </w:rPr>
      </w:pPr>
      <w:r w:rsidRPr="00310FAF">
        <w:rPr>
          <w:rFonts w:cs="Arial"/>
          <w:b/>
          <w:bCs/>
          <w:lang w:val="en-US"/>
        </w:rPr>
        <w:t xml:space="preserve">Conduct climate risk profiling and vulnerability analysis of the </w:t>
      </w:r>
      <w:r w:rsidRPr="002132F7">
        <w:rPr>
          <w:rFonts w:cs="Arial"/>
          <w:b/>
          <w:bCs/>
          <w:lang w:val="en-US"/>
        </w:rPr>
        <w:t>CM</w:t>
      </w:r>
      <w:r w:rsidRPr="002059D8">
        <w:rPr>
          <w:rFonts w:cs="Arial"/>
          <w:b/>
          <w:bCs/>
          <w:lang w:val="en-US"/>
        </w:rPr>
        <w:t>A</w:t>
      </w:r>
      <w:r w:rsidRPr="002132F7">
        <w:rPr>
          <w:rFonts w:cs="Arial"/>
          <w:b/>
          <w:bCs/>
          <w:lang w:val="en-US"/>
        </w:rPr>
        <w:t>C system</w:t>
      </w:r>
      <w:r>
        <w:rPr>
          <w:rFonts w:cs="Arial"/>
          <w:lang w:val="en-US"/>
        </w:rPr>
        <w:t>: The assessment will be based on major climatic &amp; weather-related risks, agricultural and crop-related risks, B</w:t>
      </w:r>
      <w:r w:rsidRPr="001B3A58">
        <w:rPr>
          <w:rFonts w:cs="Arial"/>
          <w:lang w:val="en-US"/>
        </w:rPr>
        <w:t>usiness and livelihood risks affecting MSMEs and commercial clients</w:t>
      </w:r>
      <w:r>
        <w:rPr>
          <w:rFonts w:cs="Arial"/>
          <w:lang w:val="en-US"/>
        </w:rPr>
        <w:t xml:space="preserve">, </w:t>
      </w:r>
      <w:r w:rsidRPr="00C33504">
        <w:rPr>
          <w:rFonts w:cs="Arial"/>
          <w:lang w:val="en-US"/>
        </w:rPr>
        <w:t>household</w:t>
      </w:r>
      <w:r w:rsidRPr="001B3A58">
        <w:rPr>
          <w:rFonts w:cs="Arial"/>
          <w:lang w:val="en-US"/>
        </w:rPr>
        <w:t xml:space="preserve"> economic risks linked to climate shocks</w:t>
      </w:r>
      <w:r>
        <w:rPr>
          <w:rFonts w:cs="Arial"/>
          <w:lang w:val="en-US"/>
        </w:rPr>
        <w:t xml:space="preserve">. The analysis will take into account: </w:t>
      </w:r>
    </w:p>
    <w:p w14:paraId="0258E771" w14:textId="77777777" w:rsidR="001075BB" w:rsidRPr="001B3A58" w:rsidRDefault="001075BB" w:rsidP="001075BB">
      <w:pPr>
        <w:numPr>
          <w:ilvl w:val="0"/>
          <w:numId w:val="50"/>
        </w:numPr>
        <w:tabs>
          <w:tab w:val="clear" w:pos="720"/>
          <w:tab w:val="num" w:pos="1080"/>
        </w:tabs>
        <w:spacing w:after="160" w:line="278" w:lineRule="auto"/>
        <w:ind w:left="1080"/>
        <w:jc w:val="both"/>
        <w:rPr>
          <w:rFonts w:cs="Arial"/>
        </w:rPr>
      </w:pPr>
      <w:r w:rsidRPr="001B3A58">
        <w:rPr>
          <w:rFonts w:cs="Arial"/>
        </w:rPr>
        <w:t xml:space="preserve">CMAC portfolio composition and </w:t>
      </w:r>
      <w:proofErr w:type="spellStart"/>
      <w:r w:rsidRPr="001B3A58">
        <w:rPr>
          <w:rFonts w:cs="Arial"/>
        </w:rPr>
        <w:t>sectoral</w:t>
      </w:r>
      <w:proofErr w:type="spellEnd"/>
      <w:r w:rsidRPr="001B3A58">
        <w:rPr>
          <w:rFonts w:cs="Arial"/>
        </w:rPr>
        <w:t xml:space="preserve"> </w:t>
      </w:r>
      <w:proofErr w:type="spellStart"/>
      <w:r w:rsidRPr="001B3A58">
        <w:rPr>
          <w:rFonts w:cs="Arial"/>
        </w:rPr>
        <w:t>exposure</w:t>
      </w:r>
      <w:proofErr w:type="spellEnd"/>
      <w:r w:rsidRPr="001B3A58">
        <w:rPr>
          <w:rFonts w:cs="Arial"/>
        </w:rPr>
        <w:t xml:space="preserve"> (e.g. agriculture, </w:t>
      </w:r>
      <w:proofErr w:type="spellStart"/>
      <w:r w:rsidRPr="001B3A58">
        <w:rPr>
          <w:rFonts w:cs="Arial"/>
        </w:rPr>
        <w:t>climate</w:t>
      </w:r>
      <w:proofErr w:type="spellEnd"/>
      <w:r w:rsidRPr="001B3A58">
        <w:rPr>
          <w:rFonts w:cs="Arial"/>
        </w:rPr>
        <w:t xml:space="preserve">-sensitive </w:t>
      </w:r>
      <w:proofErr w:type="spellStart"/>
      <w:r w:rsidRPr="001B3A58">
        <w:rPr>
          <w:rFonts w:cs="Arial"/>
        </w:rPr>
        <w:t>MSMEs</w:t>
      </w:r>
      <w:proofErr w:type="spellEnd"/>
      <w:r w:rsidRPr="001B3A58">
        <w:rPr>
          <w:rFonts w:cs="Arial"/>
        </w:rPr>
        <w:t>),</w:t>
      </w:r>
    </w:p>
    <w:p w14:paraId="27B38091" w14:textId="77777777" w:rsidR="001075BB" w:rsidRPr="001B3A58" w:rsidRDefault="001075BB" w:rsidP="001075BB">
      <w:pPr>
        <w:numPr>
          <w:ilvl w:val="0"/>
          <w:numId w:val="50"/>
        </w:numPr>
        <w:tabs>
          <w:tab w:val="clear" w:pos="720"/>
          <w:tab w:val="num" w:pos="1080"/>
        </w:tabs>
        <w:spacing w:after="160" w:line="278" w:lineRule="auto"/>
        <w:ind w:left="1080"/>
        <w:jc w:val="both"/>
        <w:rPr>
          <w:rFonts w:cs="Arial"/>
          <w:lang w:val="en-US"/>
        </w:rPr>
      </w:pPr>
      <w:r>
        <w:rPr>
          <w:rFonts w:cs="Arial"/>
          <w:lang w:val="en-US"/>
        </w:rPr>
        <w:t>G</w:t>
      </w:r>
      <w:r w:rsidRPr="001B3A58">
        <w:rPr>
          <w:rFonts w:cs="Arial"/>
          <w:lang w:val="en-US"/>
        </w:rPr>
        <w:t>eographic exposure to climate hazards (e.g. droughts, floods, El Niño-related events)</w:t>
      </w:r>
      <w:r>
        <w:rPr>
          <w:rFonts w:cs="Arial"/>
          <w:lang w:val="en-US"/>
        </w:rPr>
        <w:t xml:space="preserve"> across Peru</w:t>
      </w:r>
      <w:r w:rsidRPr="001B3A58">
        <w:rPr>
          <w:rFonts w:cs="Arial"/>
          <w:lang w:val="en-US"/>
        </w:rPr>
        <w:t>,</w:t>
      </w:r>
    </w:p>
    <w:p w14:paraId="2C57FC18" w14:textId="77777777" w:rsidR="001075BB" w:rsidRPr="00C33504" w:rsidRDefault="001075BB" w:rsidP="001075BB">
      <w:pPr>
        <w:numPr>
          <w:ilvl w:val="0"/>
          <w:numId w:val="50"/>
        </w:numPr>
        <w:tabs>
          <w:tab w:val="clear" w:pos="720"/>
          <w:tab w:val="num" w:pos="1080"/>
        </w:tabs>
        <w:spacing w:after="160" w:line="278" w:lineRule="auto"/>
        <w:ind w:left="1080"/>
        <w:jc w:val="both"/>
        <w:rPr>
          <w:rFonts w:cs="Arial"/>
          <w:lang w:val="en-US"/>
        </w:rPr>
      </w:pPr>
      <w:r w:rsidRPr="00C33504">
        <w:rPr>
          <w:rFonts w:cs="Arial"/>
          <w:lang w:val="en-US"/>
        </w:rPr>
        <w:t>Qualitative insights from CMAC management and operational staff, Review of existing documentation and studies.</w:t>
      </w:r>
    </w:p>
    <w:p w14:paraId="466EDECA" w14:textId="77777777" w:rsidR="001075BB" w:rsidRPr="001B3A58" w:rsidRDefault="001075BB" w:rsidP="001075BB">
      <w:pPr>
        <w:ind w:left="708"/>
        <w:jc w:val="both"/>
        <w:rPr>
          <w:rFonts w:cs="Arial"/>
          <w:lang w:val="en-US"/>
        </w:rPr>
      </w:pPr>
      <w:r w:rsidRPr="001B3A58">
        <w:rPr>
          <w:rFonts w:cs="Arial"/>
          <w:lang w:val="en-US"/>
        </w:rPr>
        <w:t>A gender and social inclusion lens will be applied, focusing on the identification of client segments potentially facing disproportionate climate impacts or barriers to risk management (e.g. women-led businesses, women farmers, youth, indigenous or remote communities), based on available qualitative and portfolio-level information.</w:t>
      </w:r>
    </w:p>
    <w:p w14:paraId="2665BC75" w14:textId="77777777" w:rsidR="001075BB" w:rsidRPr="00310FAF" w:rsidRDefault="001075BB" w:rsidP="001075BB">
      <w:pPr>
        <w:jc w:val="both"/>
        <w:rPr>
          <w:rFonts w:cs="Arial"/>
          <w:lang w:val="en-US"/>
        </w:rPr>
      </w:pPr>
    </w:p>
    <w:p w14:paraId="27FB9C83" w14:textId="77777777" w:rsidR="001075BB" w:rsidRPr="00310FAF" w:rsidRDefault="001075BB" w:rsidP="001075BB">
      <w:pPr>
        <w:pStyle w:val="Paragraphedeliste"/>
        <w:numPr>
          <w:ilvl w:val="0"/>
          <w:numId w:val="52"/>
        </w:numPr>
        <w:spacing w:after="160" w:line="278" w:lineRule="auto"/>
        <w:jc w:val="both"/>
        <w:rPr>
          <w:rFonts w:cs="Arial"/>
          <w:lang w:val="en-US"/>
        </w:rPr>
      </w:pPr>
      <w:r w:rsidRPr="00310FAF">
        <w:rPr>
          <w:rFonts w:cs="Arial"/>
          <w:b/>
          <w:bCs/>
          <w:lang w:val="en-US"/>
        </w:rPr>
        <w:t>Analyze institutional risks faced by CMACs in relation to climate events, covering:</w:t>
      </w:r>
    </w:p>
    <w:p w14:paraId="7AB0166B" w14:textId="77777777" w:rsidR="001075BB" w:rsidRPr="002132F7" w:rsidRDefault="001075BB" w:rsidP="001075BB">
      <w:pPr>
        <w:numPr>
          <w:ilvl w:val="0"/>
          <w:numId w:val="31"/>
        </w:numPr>
        <w:spacing w:after="160" w:line="278" w:lineRule="auto"/>
        <w:jc w:val="both"/>
        <w:rPr>
          <w:rFonts w:cs="Arial"/>
          <w:lang w:val="en-US"/>
        </w:rPr>
      </w:pPr>
      <w:r w:rsidRPr="002132F7">
        <w:rPr>
          <w:rFonts w:cs="Arial"/>
          <w:lang w:val="en-US"/>
        </w:rPr>
        <w:t>Credit default risk and non-performing loans following major climate shocks</w:t>
      </w:r>
    </w:p>
    <w:p w14:paraId="5058F5FD" w14:textId="77777777" w:rsidR="001075BB" w:rsidRPr="002132F7" w:rsidRDefault="001075BB" w:rsidP="001075BB">
      <w:pPr>
        <w:numPr>
          <w:ilvl w:val="0"/>
          <w:numId w:val="31"/>
        </w:numPr>
        <w:spacing w:after="160" w:line="278" w:lineRule="auto"/>
        <w:jc w:val="both"/>
        <w:rPr>
          <w:rFonts w:cs="Arial"/>
        </w:rPr>
      </w:pPr>
      <w:proofErr w:type="spellStart"/>
      <w:r w:rsidRPr="002132F7">
        <w:rPr>
          <w:rFonts w:cs="Arial"/>
        </w:rPr>
        <w:t>Liquidity</w:t>
      </w:r>
      <w:proofErr w:type="spellEnd"/>
      <w:r w:rsidRPr="002132F7">
        <w:rPr>
          <w:rFonts w:cs="Arial"/>
        </w:rPr>
        <w:t xml:space="preserve"> stress and portfolio </w:t>
      </w:r>
      <w:proofErr w:type="spellStart"/>
      <w:r w:rsidRPr="002132F7">
        <w:rPr>
          <w:rFonts w:cs="Arial"/>
        </w:rPr>
        <w:t>volatility</w:t>
      </w:r>
      <w:proofErr w:type="spellEnd"/>
    </w:p>
    <w:p w14:paraId="7FE1D322" w14:textId="77777777" w:rsidR="001075BB" w:rsidRPr="002132F7" w:rsidRDefault="001075BB" w:rsidP="001075BB">
      <w:pPr>
        <w:numPr>
          <w:ilvl w:val="0"/>
          <w:numId w:val="31"/>
        </w:numPr>
        <w:spacing w:after="160" w:line="278" w:lineRule="auto"/>
        <w:jc w:val="both"/>
        <w:rPr>
          <w:rFonts w:cs="Arial"/>
          <w:lang w:val="en-US"/>
        </w:rPr>
      </w:pPr>
      <w:r w:rsidRPr="002132F7">
        <w:rPr>
          <w:rFonts w:cs="Arial"/>
          <w:lang w:val="en-US"/>
        </w:rPr>
        <w:t>Property and asset risks where relevant to CMAC operations</w:t>
      </w:r>
    </w:p>
    <w:p w14:paraId="156DB298" w14:textId="77777777" w:rsidR="001075BB" w:rsidRPr="002132F7" w:rsidRDefault="001075BB" w:rsidP="001075BB">
      <w:pPr>
        <w:numPr>
          <w:ilvl w:val="0"/>
          <w:numId w:val="31"/>
        </w:numPr>
        <w:spacing w:after="160" w:line="278" w:lineRule="auto"/>
        <w:jc w:val="both"/>
        <w:rPr>
          <w:rFonts w:cs="Arial"/>
          <w:lang w:val="en-US"/>
        </w:rPr>
      </w:pPr>
      <w:r w:rsidRPr="002132F7">
        <w:rPr>
          <w:rFonts w:cs="Arial"/>
          <w:lang w:val="en-US"/>
        </w:rPr>
        <w:t>Operational and management exposure linked to geographic and sectoral concentration of climate risk</w:t>
      </w:r>
    </w:p>
    <w:p w14:paraId="2C6932C8" w14:textId="77777777" w:rsidR="001075BB" w:rsidRDefault="001075BB" w:rsidP="001075BB">
      <w:pPr>
        <w:numPr>
          <w:ilvl w:val="0"/>
          <w:numId w:val="31"/>
        </w:numPr>
        <w:spacing w:after="160" w:line="278" w:lineRule="auto"/>
        <w:jc w:val="both"/>
        <w:rPr>
          <w:rFonts w:cs="Arial"/>
          <w:lang w:val="en-US"/>
        </w:rPr>
      </w:pPr>
      <w:r w:rsidRPr="002132F7">
        <w:rPr>
          <w:rFonts w:cs="Arial"/>
          <w:lang w:val="en-US"/>
        </w:rPr>
        <w:t>Portfolio concentration risks and liquidity risks related to correlated climate losses</w:t>
      </w:r>
    </w:p>
    <w:p w14:paraId="5ACDFA05" w14:textId="77777777" w:rsidR="001075BB" w:rsidRPr="00ED7BD2" w:rsidRDefault="001075BB" w:rsidP="001075BB">
      <w:pPr>
        <w:ind w:left="360"/>
        <w:jc w:val="both"/>
        <w:rPr>
          <w:rFonts w:cs="Arial"/>
          <w:lang w:val="en-US"/>
        </w:rPr>
      </w:pPr>
      <w:r w:rsidRPr="00ED7BD2">
        <w:rPr>
          <w:rFonts w:cs="Arial"/>
          <w:lang w:val="en-US"/>
        </w:rPr>
        <w:t>The analysis will also include a review of existing loss-absorption and provisioning practices related to climate and portfolio risks</w:t>
      </w:r>
      <w:r>
        <w:rPr>
          <w:rFonts w:cs="Arial"/>
          <w:lang w:val="en-US"/>
        </w:rPr>
        <w:t xml:space="preserve"> (</w:t>
      </w:r>
      <w:r w:rsidRPr="00E96CE5">
        <w:rPr>
          <w:rFonts w:cs="Arial"/>
          <w:lang w:val="en-US"/>
        </w:rPr>
        <w:t>and to identify, at a high level, the extent to which external risk transfer mechanisms could complement or interact with regulatory provisioning and capital requirements.)</w:t>
      </w:r>
      <w:r w:rsidRPr="00ED7BD2">
        <w:rPr>
          <w:rFonts w:cs="Arial"/>
          <w:lang w:val="en-US"/>
        </w:rPr>
        <w:t>, including the use of voluntary or discretionary provisions established by CMACs.</w:t>
      </w:r>
      <w:r>
        <w:rPr>
          <w:rFonts w:cs="Arial"/>
          <w:lang w:val="en-US"/>
        </w:rPr>
        <w:t xml:space="preserve"> </w:t>
      </w:r>
      <w:r w:rsidRPr="00ED7BD2">
        <w:rPr>
          <w:rFonts w:cs="Arial"/>
          <w:lang w:val="en-US"/>
        </w:rPr>
        <w:t>This review will clarify</w:t>
      </w:r>
      <w:r>
        <w:rPr>
          <w:rFonts w:cs="Arial"/>
          <w:lang w:val="en-US"/>
        </w:rPr>
        <w:t xml:space="preserve"> (</w:t>
      </w:r>
      <w:proofErr w:type="spellStart"/>
      <w:r>
        <w:rPr>
          <w:rFonts w:cs="Arial"/>
          <w:lang w:val="en-US"/>
        </w:rPr>
        <w:t>i</w:t>
      </w:r>
      <w:proofErr w:type="spellEnd"/>
      <w:r>
        <w:rPr>
          <w:rFonts w:cs="Arial"/>
          <w:lang w:val="en-US"/>
        </w:rPr>
        <w:t xml:space="preserve">) </w:t>
      </w:r>
      <w:r w:rsidRPr="00ED7BD2">
        <w:rPr>
          <w:rFonts w:cs="Arial"/>
          <w:lang w:val="en-US"/>
        </w:rPr>
        <w:t>whether such provisions exist across CMACs or only in selected institutions,</w:t>
      </w:r>
      <w:r>
        <w:rPr>
          <w:rFonts w:cs="Arial"/>
          <w:lang w:val="en-US"/>
        </w:rPr>
        <w:t xml:space="preserve"> (ii) </w:t>
      </w:r>
      <w:r w:rsidRPr="00ED7BD2">
        <w:rPr>
          <w:rFonts w:cs="Arial"/>
          <w:lang w:val="en-US"/>
        </w:rPr>
        <w:t>the extent to which they are governed by regulatory guidance versus internal discretion, and</w:t>
      </w:r>
      <w:r>
        <w:rPr>
          <w:rFonts w:cs="Arial"/>
          <w:lang w:val="en-US"/>
        </w:rPr>
        <w:t xml:space="preserve"> (iii) </w:t>
      </w:r>
      <w:r w:rsidRPr="00ED7BD2">
        <w:rPr>
          <w:rFonts w:cs="Arial"/>
          <w:lang w:val="en-US"/>
        </w:rPr>
        <w:t>the types of risks and loss scenarios these provisions are intended to cover.</w:t>
      </w:r>
      <w:r>
        <w:rPr>
          <w:rFonts w:cs="Arial"/>
          <w:lang w:val="en-US"/>
        </w:rPr>
        <w:t xml:space="preserve"> </w:t>
      </w:r>
      <w:r w:rsidRPr="00ED7BD2">
        <w:rPr>
          <w:rFonts w:cs="Arial"/>
          <w:lang w:val="en-US"/>
        </w:rPr>
        <w:t>The objective is to assess how current provisioning practices interact with, complement, or potentially substitute future insurance or climate risk transfer solutions</w:t>
      </w:r>
      <w:r>
        <w:rPr>
          <w:rFonts w:cs="Arial"/>
          <w:lang w:val="en-US"/>
        </w:rPr>
        <w:t>.</w:t>
      </w:r>
    </w:p>
    <w:p w14:paraId="2AFD8A14" w14:textId="77777777" w:rsidR="001075BB" w:rsidRPr="007A75D2" w:rsidRDefault="001075BB" w:rsidP="001075BB">
      <w:pPr>
        <w:numPr>
          <w:ilvl w:val="0"/>
          <w:numId w:val="52"/>
        </w:numPr>
        <w:spacing w:after="160" w:line="278" w:lineRule="auto"/>
        <w:jc w:val="both"/>
        <w:rPr>
          <w:rFonts w:cs="Arial"/>
          <w:b/>
          <w:bCs/>
          <w:lang w:val="en-US"/>
        </w:rPr>
      </w:pPr>
      <w:r w:rsidRPr="007A75D2">
        <w:rPr>
          <w:rFonts w:cs="Arial"/>
          <w:b/>
          <w:bCs/>
          <w:lang w:val="en-US"/>
        </w:rPr>
        <w:t xml:space="preserve">Review of existing insurance products </w:t>
      </w:r>
      <w:r w:rsidRPr="007A75D2">
        <w:rPr>
          <w:rFonts w:cs="Arial"/>
          <w:b/>
          <w:bCs/>
          <w:i/>
          <w:iCs/>
          <w:lang w:val="en-US"/>
        </w:rPr>
        <w:t>(Client level, exploratory)</w:t>
      </w:r>
    </w:p>
    <w:p w14:paraId="5BA6E932" w14:textId="77777777" w:rsidR="001075BB" w:rsidRPr="002132F7" w:rsidRDefault="001075BB" w:rsidP="001075BB">
      <w:pPr>
        <w:ind w:left="360"/>
        <w:jc w:val="both"/>
        <w:rPr>
          <w:rFonts w:cs="Arial"/>
          <w:lang w:val="en-US"/>
        </w:rPr>
      </w:pPr>
      <w:r w:rsidRPr="002132F7">
        <w:rPr>
          <w:rFonts w:cs="Arial"/>
          <w:lang w:val="en-US"/>
        </w:rPr>
        <w:t xml:space="preserve">Review existing insurance products currently accessed by </w:t>
      </w:r>
      <w:r w:rsidRPr="002132F7">
        <w:rPr>
          <w:rFonts w:cs="Arial"/>
          <w:b/>
          <w:bCs/>
          <w:lang w:val="en-US"/>
        </w:rPr>
        <w:t>CM</w:t>
      </w:r>
      <w:r w:rsidRPr="002059D8">
        <w:rPr>
          <w:rFonts w:cs="Arial"/>
          <w:b/>
          <w:bCs/>
          <w:lang w:val="en-US"/>
        </w:rPr>
        <w:t>A</w:t>
      </w:r>
      <w:r w:rsidRPr="002132F7">
        <w:rPr>
          <w:rFonts w:cs="Arial"/>
          <w:b/>
          <w:bCs/>
          <w:lang w:val="en-US"/>
        </w:rPr>
        <w:t>C clients</w:t>
      </w:r>
      <w:r w:rsidRPr="002132F7">
        <w:rPr>
          <w:rFonts w:cs="Arial"/>
          <w:lang w:val="en-US"/>
        </w:rPr>
        <w:t xml:space="preserve"> (if any), identifying:</w:t>
      </w:r>
    </w:p>
    <w:p w14:paraId="2D4D0B64" w14:textId="77777777" w:rsidR="001075BB" w:rsidRDefault="001075BB" w:rsidP="001075BB">
      <w:pPr>
        <w:numPr>
          <w:ilvl w:val="0"/>
          <w:numId w:val="32"/>
        </w:numPr>
        <w:spacing w:after="160" w:line="278" w:lineRule="auto"/>
        <w:jc w:val="both"/>
        <w:rPr>
          <w:rFonts w:cs="Arial"/>
          <w:lang w:val="en-US"/>
        </w:rPr>
      </w:pPr>
      <w:r>
        <w:rPr>
          <w:rFonts w:cs="Arial"/>
          <w:lang w:val="en-US"/>
        </w:rPr>
        <w:t>Existing solutions</w:t>
      </w:r>
    </w:p>
    <w:p w14:paraId="7FBAC833" w14:textId="77777777" w:rsidR="001075BB" w:rsidRPr="001B3A58" w:rsidRDefault="001075BB" w:rsidP="001075BB">
      <w:pPr>
        <w:numPr>
          <w:ilvl w:val="0"/>
          <w:numId w:val="32"/>
        </w:numPr>
        <w:spacing w:after="160" w:line="278" w:lineRule="auto"/>
        <w:jc w:val="both"/>
        <w:rPr>
          <w:rFonts w:cs="Arial"/>
          <w:lang w:val="en-US"/>
        </w:rPr>
      </w:pPr>
      <w:r w:rsidRPr="001B3A58">
        <w:rPr>
          <w:rFonts w:cs="Arial"/>
          <w:lang w:val="en-US"/>
        </w:rPr>
        <w:t>Coverage gaps and unmet p</w:t>
      </w:r>
      <w:r>
        <w:rPr>
          <w:rFonts w:cs="Arial"/>
          <w:lang w:val="en-US"/>
        </w:rPr>
        <w:t>rotection needs</w:t>
      </w:r>
    </w:p>
    <w:p w14:paraId="3B9F5AAB" w14:textId="77777777" w:rsidR="001075BB" w:rsidRPr="00310FAF" w:rsidRDefault="001075BB" w:rsidP="001075BB">
      <w:pPr>
        <w:numPr>
          <w:ilvl w:val="0"/>
          <w:numId w:val="32"/>
        </w:numPr>
        <w:spacing w:after="160" w:line="278" w:lineRule="auto"/>
        <w:jc w:val="both"/>
        <w:rPr>
          <w:rFonts w:cs="Arial"/>
          <w:lang w:val="en-US"/>
        </w:rPr>
      </w:pPr>
      <w:r w:rsidRPr="001B3A58">
        <w:rPr>
          <w:rFonts w:cs="Arial"/>
          <w:lang w:val="en-US"/>
        </w:rPr>
        <w:t>Constraints and limitations of e</w:t>
      </w:r>
      <w:r>
        <w:rPr>
          <w:rFonts w:cs="Arial"/>
          <w:lang w:val="en-US"/>
        </w:rPr>
        <w:t xml:space="preserve">xisting products including affordability, distribution and operational challenges. </w:t>
      </w:r>
    </w:p>
    <w:p w14:paraId="6B661BA0" w14:textId="77777777" w:rsidR="001075BB" w:rsidRPr="00A52C36" w:rsidRDefault="001075BB" w:rsidP="001075BB">
      <w:pPr>
        <w:jc w:val="both"/>
        <w:rPr>
          <w:rFonts w:cs="Arial"/>
          <w:b/>
          <w:bCs/>
          <w:sz w:val="22"/>
          <w:szCs w:val="22"/>
          <w:u w:val="single"/>
          <w:lang w:val="en-US"/>
        </w:rPr>
      </w:pPr>
      <w:r w:rsidRPr="00A52C36">
        <w:rPr>
          <w:rFonts w:cs="Arial"/>
          <w:b/>
          <w:bCs/>
          <w:u w:val="single"/>
          <w:lang w:val="en-US"/>
        </w:rPr>
        <w:t>4.2 Prioritization of a limited number of CMACs for deeper analytical engagement:</w:t>
      </w:r>
    </w:p>
    <w:p w14:paraId="473EAA3B" w14:textId="77777777" w:rsidR="001075BB" w:rsidRPr="00763A55" w:rsidRDefault="001075BB" w:rsidP="001075BB">
      <w:pPr>
        <w:jc w:val="both"/>
        <w:rPr>
          <w:rFonts w:cs="Arial"/>
          <w:lang w:val="en-US"/>
        </w:rPr>
      </w:pPr>
      <w:r w:rsidRPr="00763A55">
        <w:rPr>
          <w:rFonts w:cs="Arial"/>
          <w:lang w:val="en-US"/>
        </w:rPr>
        <w:t>Based on diagnostic findings</w:t>
      </w:r>
      <w:r>
        <w:rPr>
          <w:rFonts w:cs="Arial"/>
          <w:lang w:val="en-US"/>
        </w:rPr>
        <w:t xml:space="preserve"> and further one-to-one exchanges with CMACs Management teams on the outcomes of Step 1</w:t>
      </w:r>
      <w:r w:rsidRPr="00763A55">
        <w:rPr>
          <w:rFonts w:cs="Arial"/>
          <w:lang w:val="en-US"/>
        </w:rPr>
        <w:t xml:space="preserve">, </w:t>
      </w:r>
      <w:r>
        <w:rPr>
          <w:rFonts w:cs="Arial"/>
          <w:lang w:val="en-US"/>
        </w:rPr>
        <w:t xml:space="preserve">the Consultant shall </w:t>
      </w:r>
      <w:r w:rsidRPr="00763A55">
        <w:rPr>
          <w:rFonts w:cs="Arial"/>
          <w:lang w:val="en-US"/>
        </w:rPr>
        <w:t xml:space="preserve">propose and justify the </w:t>
      </w:r>
      <w:r w:rsidRPr="002059D8">
        <w:rPr>
          <w:rFonts w:cs="Arial"/>
          <w:lang w:val="en-US"/>
        </w:rPr>
        <w:t>prioritization</w:t>
      </w:r>
      <w:r w:rsidRPr="00763A55">
        <w:rPr>
          <w:rFonts w:cs="Arial"/>
          <w:lang w:val="en-US"/>
        </w:rPr>
        <w:t xml:space="preserve"> of a limited number of CMACs to be more closely engaged during the remainder of the assignment</w:t>
      </w:r>
      <w:r>
        <w:rPr>
          <w:rFonts w:cs="Arial"/>
          <w:lang w:val="en-US"/>
        </w:rPr>
        <w:t>.</w:t>
      </w:r>
    </w:p>
    <w:p w14:paraId="4A1582DB" w14:textId="77777777" w:rsidR="001075BB" w:rsidRPr="002059D8" w:rsidRDefault="001075BB" w:rsidP="001075BB">
      <w:pPr>
        <w:jc w:val="both"/>
        <w:rPr>
          <w:rFonts w:cs="Arial"/>
          <w:lang w:val="en-US"/>
        </w:rPr>
      </w:pPr>
      <w:r w:rsidRPr="002059D8">
        <w:rPr>
          <w:rFonts w:cs="Arial"/>
          <w:lang w:val="en-US"/>
        </w:rPr>
        <w:t>This prioritization will:</w:t>
      </w:r>
    </w:p>
    <w:p w14:paraId="3649FB34" w14:textId="77777777" w:rsidR="001075BB" w:rsidRPr="002059D8" w:rsidRDefault="001075BB" w:rsidP="001075BB">
      <w:pPr>
        <w:pStyle w:val="Paragraphedeliste"/>
        <w:numPr>
          <w:ilvl w:val="0"/>
          <w:numId w:val="42"/>
        </w:numPr>
        <w:spacing w:after="160" w:line="278" w:lineRule="auto"/>
        <w:jc w:val="both"/>
        <w:rPr>
          <w:rFonts w:cs="Arial"/>
          <w:lang w:val="en-US"/>
        </w:rPr>
      </w:pPr>
      <w:r w:rsidRPr="002059D8">
        <w:rPr>
          <w:rFonts w:cs="Arial"/>
          <w:lang w:val="en-US"/>
        </w:rPr>
        <w:t>Be informed by the results of the climate risk, portfolio and operational diagnostics</w:t>
      </w:r>
      <w:r>
        <w:rPr>
          <w:rFonts w:cs="Arial"/>
          <w:lang w:val="en-US"/>
        </w:rPr>
        <w:t xml:space="preserve">, </w:t>
      </w:r>
      <w:r w:rsidRPr="001B3A58">
        <w:rPr>
          <w:rFonts w:cs="Arial"/>
          <w:lang w:val="en-US"/>
        </w:rPr>
        <w:t xml:space="preserve">including the distribution of climate exposure </w:t>
      </w:r>
      <w:r w:rsidRPr="001B3A58">
        <w:rPr>
          <w:rFonts w:cs="Arial"/>
          <w:b/>
          <w:bCs/>
          <w:lang w:val="en-US"/>
        </w:rPr>
        <w:t>across client segments</w:t>
      </w:r>
      <w:r>
        <w:rPr>
          <w:rFonts w:cs="Arial"/>
          <w:lang w:val="en-US"/>
        </w:rPr>
        <w:t>.</w:t>
      </w:r>
    </w:p>
    <w:p w14:paraId="4F36C618" w14:textId="77777777" w:rsidR="001075BB" w:rsidRPr="002059D8" w:rsidRDefault="001075BB" w:rsidP="001075BB">
      <w:pPr>
        <w:pStyle w:val="Paragraphedeliste"/>
        <w:numPr>
          <w:ilvl w:val="0"/>
          <w:numId w:val="42"/>
        </w:numPr>
        <w:spacing w:after="160" w:line="278" w:lineRule="auto"/>
        <w:jc w:val="both"/>
        <w:rPr>
          <w:rFonts w:cs="Arial"/>
          <w:lang w:val="en-US"/>
        </w:rPr>
      </w:pPr>
      <w:r w:rsidRPr="002059D8">
        <w:rPr>
          <w:rFonts w:cs="Arial"/>
          <w:lang w:val="en-US"/>
        </w:rPr>
        <w:t>Aim to ensure analytical depth, operational realism and representativeness</w:t>
      </w:r>
    </w:p>
    <w:p w14:paraId="035A5626" w14:textId="77777777" w:rsidR="001075BB" w:rsidRPr="002059D8" w:rsidRDefault="001075BB" w:rsidP="001075BB">
      <w:pPr>
        <w:jc w:val="both"/>
        <w:rPr>
          <w:rFonts w:cs="Arial"/>
          <w:lang w:val="en-US"/>
        </w:rPr>
      </w:pPr>
      <w:r w:rsidRPr="002059D8">
        <w:rPr>
          <w:rFonts w:cs="Arial"/>
          <w:lang w:val="en-US"/>
        </w:rPr>
        <w:t>The prioritization may consider:</w:t>
      </w:r>
    </w:p>
    <w:p w14:paraId="3BA79199" w14:textId="77777777" w:rsidR="001075BB" w:rsidRPr="002059D8" w:rsidRDefault="001075BB" w:rsidP="001075BB">
      <w:pPr>
        <w:pStyle w:val="Paragraphedeliste"/>
        <w:numPr>
          <w:ilvl w:val="0"/>
          <w:numId w:val="43"/>
        </w:numPr>
        <w:spacing w:after="160" w:line="278" w:lineRule="auto"/>
        <w:jc w:val="both"/>
        <w:rPr>
          <w:rFonts w:cs="Arial"/>
          <w:lang w:val="en-US"/>
        </w:rPr>
      </w:pPr>
      <w:r w:rsidRPr="002059D8">
        <w:rPr>
          <w:rFonts w:cs="Arial"/>
          <w:lang w:val="en-US"/>
        </w:rPr>
        <w:t>Geographic exposure to climate hazards</w:t>
      </w:r>
    </w:p>
    <w:p w14:paraId="2689715A" w14:textId="77777777" w:rsidR="001075BB" w:rsidRPr="002059D8" w:rsidRDefault="001075BB" w:rsidP="001075BB">
      <w:pPr>
        <w:pStyle w:val="Paragraphedeliste"/>
        <w:numPr>
          <w:ilvl w:val="0"/>
          <w:numId w:val="43"/>
        </w:numPr>
        <w:spacing w:after="160" w:line="278" w:lineRule="auto"/>
        <w:jc w:val="both"/>
        <w:rPr>
          <w:rFonts w:cs="Arial"/>
          <w:lang w:val="en-US"/>
        </w:rPr>
      </w:pPr>
      <w:r w:rsidRPr="002059D8">
        <w:rPr>
          <w:rFonts w:cs="Arial"/>
          <w:lang w:val="en-US"/>
        </w:rPr>
        <w:t>Concentration of climate-sensitive portfolios (e.g. agriculture, MSMEs)</w:t>
      </w:r>
    </w:p>
    <w:p w14:paraId="01CE4A36" w14:textId="77777777" w:rsidR="001075BB" w:rsidRPr="002059D8" w:rsidRDefault="001075BB" w:rsidP="001075BB">
      <w:pPr>
        <w:pStyle w:val="Paragraphedeliste"/>
        <w:numPr>
          <w:ilvl w:val="0"/>
          <w:numId w:val="43"/>
        </w:numPr>
        <w:spacing w:after="160" w:line="278" w:lineRule="auto"/>
        <w:jc w:val="both"/>
        <w:rPr>
          <w:rFonts w:cs="Arial"/>
          <w:lang w:val="en-US"/>
        </w:rPr>
      </w:pPr>
      <w:r w:rsidRPr="002059D8">
        <w:rPr>
          <w:rFonts w:cs="Arial"/>
          <w:lang w:val="en-US"/>
        </w:rPr>
        <w:t>Data availability and quality</w:t>
      </w:r>
    </w:p>
    <w:p w14:paraId="6201BC27" w14:textId="77777777" w:rsidR="001075BB" w:rsidRPr="002059D8" w:rsidRDefault="001075BB" w:rsidP="001075BB">
      <w:pPr>
        <w:pStyle w:val="Paragraphedeliste"/>
        <w:numPr>
          <w:ilvl w:val="0"/>
          <w:numId w:val="43"/>
        </w:numPr>
        <w:spacing w:after="160" w:line="278" w:lineRule="auto"/>
        <w:jc w:val="both"/>
        <w:rPr>
          <w:rFonts w:cs="Arial"/>
          <w:lang w:val="en-US"/>
        </w:rPr>
      </w:pPr>
      <w:r w:rsidRPr="002059D8">
        <w:rPr>
          <w:rFonts w:cs="Arial"/>
          <w:lang w:val="en-US"/>
        </w:rPr>
        <w:t>Operational and systems readiness</w:t>
      </w:r>
    </w:p>
    <w:p w14:paraId="779C0965" w14:textId="77777777" w:rsidR="001075BB" w:rsidRPr="00310FAF" w:rsidRDefault="001075BB" w:rsidP="001075BB">
      <w:pPr>
        <w:pStyle w:val="Paragraphedeliste"/>
        <w:numPr>
          <w:ilvl w:val="0"/>
          <w:numId w:val="43"/>
        </w:numPr>
        <w:spacing w:after="160" w:line="278" w:lineRule="auto"/>
        <w:jc w:val="both"/>
        <w:rPr>
          <w:rFonts w:cs="Arial"/>
          <w:lang w:val="en-US"/>
        </w:rPr>
      </w:pPr>
      <w:r w:rsidRPr="002059D8">
        <w:rPr>
          <w:rFonts w:cs="Arial"/>
          <w:lang w:val="en-US"/>
        </w:rPr>
        <w:t>Institutional willingness to engage in further analytical work</w:t>
      </w:r>
    </w:p>
    <w:p w14:paraId="382167BF" w14:textId="77777777" w:rsidR="001075BB" w:rsidRPr="00433F78" w:rsidRDefault="001075BB" w:rsidP="001075BB">
      <w:pPr>
        <w:jc w:val="both"/>
        <w:rPr>
          <w:rFonts w:cs="Arial"/>
          <w:lang w:val="en-US"/>
        </w:rPr>
      </w:pPr>
      <w:r w:rsidRPr="00433F78">
        <w:rPr>
          <w:rFonts w:cs="Arial"/>
          <w:lang w:val="en-US"/>
        </w:rPr>
        <w:t>In the context of this assignment, FEPCMAC may leverage existing working relationships with selected CMACs that are already engaged on climate</w:t>
      </w:r>
      <w:r w:rsidRPr="002059D8">
        <w:rPr>
          <w:rFonts w:cs="Arial"/>
          <w:lang w:val="en-US"/>
        </w:rPr>
        <w:t xml:space="preserve"> </w:t>
      </w:r>
      <w:r w:rsidRPr="00433F78">
        <w:rPr>
          <w:rFonts w:cs="Arial"/>
          <w:lang w:val="en-US"/>
        </w:rPr>
        <w:t xml:space="preserve">or risk-related topics. In this regard, CMACs such as </w:t>
      </w:r>
      <w:r w:rsidRPr="00433F78">
        <w:rPr>
          <w:rFonts w:cs="Arial"/>
          <w:b/>
          <w:bCs/>
          <w:lang w:val="en-US"/>
        </w:rPr>
        <w:t xml:space="preserve">CMAC </w:t>
      </w:r>
      <w:proofErr w:type="spellStart"/>
      <w:r w:rsidRPr="00433F78">
        <w:rPr>
          <w:rFonts w:cs="Arial"/>
          <w:b/>
          <w:bCs/>
          <w:lang w:val="en-US"/>
        </w:rPr>
        <w:t>Huancayo</w:t>
      </w:r>
      <w:proofErr w:type="spellEnd"/>
      <w:r w:rsidRPr="00433F78">
        <w:rPr>
          <w:rFonts w:cs="Arial"/>
          <w:b/>
          <w:bCs/>
          <w:lang w:val="en-US"/>
        </w:rPr>
        <w:t xml:space="preserve">, </w:t>
      </w:r>
      <w:r w:rsidRPr="00433F78">
        <w:rPr>
          <w:rFonts w:cs="Arial"/>
          <w:b/>
          <w:bCs/>
          <w:lang w:val="en-US"/>
        </w:rPr>
        <w:lastRenderedPageBreak/>
        <w:t>CMAC Cusco and CMAC Piura</w:t>
      </w:r>
      <w:r w:rsidRPr="00433F78">
        <w:rPr>
          <w:rFonts w:cs="Arial"/>
          <w:lang w:val="en-US"/>
        </w:rPr>
        <w:t xml:space="preserve"> may offer relevant case studies for deeper analytical engagement, as they operate in </w:t>
      </w:r>
      <w:r w:rsidRPr="00433F78">
        <w:rPr>
          <w:rFonts w:cs="Arial"/>
          <w:b/>
          <w:bCs/>
          <w:lang w:val="en-US"/>
        </w:rPr>
        <w:t>different geographic regions and climate contexts</w:t>
      </w:r>
      <w:r w:rsidRPr="00433F78">
        <w:rPr>
          <w:rFonts w:cs="Arial"/>
          <w:lang w:val="en-US"/>
        </w:rPr>
        <w:t xml:space="preserve"> within Peru.</w:t>
      </w:r>
    </w:p>
    <w:p w14:paraId="7495CE32" w14:textId="77777777" w:rsidR="001075BB" w:rsidRPr="00433F78" w:rsidRDefault="001075BB" w:rsidP="001075BB">
      <w:pPr>
        <w:numPr>
          <w:ilvl w:val="0"/>
          <w:numId w:val="45"/>
        </w:numPr>
        <w:spacing w:after="160" w:line="278" w:lineRule="auto"/>
        <w:jc w:val="both"/>
        <w:rPr>
          <w:rFonts w:cs="Arial"/>
          <w:lang w:val="en-US"/>
        </w:rPr>
      </w:pPr>
      <w:r w:rsidRPr="00433F78">
        <w:rPr>
          <w:rFonts w:cs="Arial"/>
          <w:b/>
          <w:bCs/>
          <w:lang w:val="en-US"/>
        </w:rPr>
        <w:t xml:space="preserve">CMAC </w:t>
      </w:r>
      <w:proofErr w:type="spellStart"/>
      <w:r w:rsidRPr="00433F78">
        <w:rPr>
          <w:rFonts w:cs="Arial"/>
          <w:b/>
          <w:bCs/>
          <w:lang w:val="en-US"/>
        </w:rPr>
        <w:t>Huancayo</w:t>
      </w:r>
      <w:proofErr w:type="spellEnd"/>
      <w:r w:rsidRPr="00433F78">
        <w:rPr>
          <w:rFonts w:cs="Arial"/>
          <w:lang w:val="en-US"/>
        </w:rPr>
        <w:t xml:space="preserve"> operates primarily in the central Andean region, where economic activities include agriculture, commerce and services, and where climate-related risks such as heavy rainfall, floods and landslides can affect both rural and urban livelihoods.</w:t>
      </w:r>
    </w:p>
    <w:p w14:paraId="32143CC4" w14:textId="77777777" w:rsidR="001075BB" w:rsidRPr="00433F78" w:rsidRDefault="001075BB" w:rsidP="001075BB">
      <w:pPr>
        <w:numPr>
          <w:ilvl w:val="0"/>
          <w:numId w:val="45"/>
        </w:numPr>
        <w:spacing w:after="160" w:line="278" w:lineRule="auto"/>
        <w:jc w:val="both"/>
        <w:rPr>
          <w:rFonts w:cs="Arial"/>
          <w:lang w:val="en-US"/>
        </w:rPr>
      </w:pPr>
      <w:r w:rsidRPr="00433F78">
        <w:rPr>
          <w:rFonts w:cs="Arial"/>
          <w:b/>
          <w:bCs/>
          <w:lang w:val="en-US"/>
        </w:rPr>
        <w:t>CMAC Cusco</w:t>
      </w:r>
      <w:r w:rsidRPr="00433F78">
        <w:rPr>
          <w:rFonts w:cs="Arial"/>
          <w:lang w:val="en-US"/>
        </w:rPr>
        <w:t xml:space="preserve"> is active in the southern highlands, a region </w:t>
      </w:r>
      <w:proofErr w:type="spellStart"/>
      <w:r w:rsidRPr="00433F78">
        <w:rPr>
          <w:rFonts w:cs="Arial"/>
          <w:lang w:val="en-US"/>
        </w:rPr>
        <w:t>characterised</w:t>
      </w:r>
      <w:proofErr w:type="spellEnd"/>
      <w:r w:rsidRPr="00433F78">
        <w:rPr>
          <w:rFonts w:cs="Arial"/>
          <w:lang w:val="en-US"/>
        </w:rPr>
        <w:t xml:space="preserve"> by significant altitude variation and climate sensitivity, where agricultural activities and small enterprises may be exposed to droughts, rainfall variability and extreme weather events.</w:t>
      </w:r>
    </w:p>
    <w:p w14:paraId="4D6BF48F" w14:textId="77777777" w:rsidR="001075BB" w:rsidRPr="00433F78" w:rsidRDefault="001075BB" w:rsidP="001075BB">
      <w:pPr>
        <w:numPr>
          <w:ilvl w:val="0"/>
          <w:numId w:val="45"/>
        </w:numPr>
        <w:spacing w:after="160" w:line="278" w:lineRule="auto"/>
        <w:jc w:val="both"/>
        <w:rPr>
          <w:rFonts w:cs="Arial"/>
          <w:lang w:val="en-US"/>
        </w:rPr>
      </w:pPr>
      <w:r w:rsidRPr="00433F78">
        <w:rPr>
          <w:rFonts w:cs="Arial"/>
          <w:b/>
          <w:bCs/>
          <w:lang w:val="en-US"/>
        </w:rPr>
        <w:t>CMAC Piura</w:t>
      </w:r>
      <w:r w:rsidRPr="00433F78">
        <w:rPr>
          <w:rFonts w:cs="Arial"/>
          <w:lang w:val="en-US"/>
        </w:rPr>
        <w:t xml:space="preserve"> operates in the northern coastal region, which is particularly exposed to climate variability and extreme events associated with </w:t>
      </w:r>
      <w:r w:rsidRPr="00433F78">
        <w:rPr>
          <w:rFonts w:cs="Arial"/>
          <w:b/>
          <w:bCs/>
          <w:lang w:val="en-US"/>
        </w:rPr>
        <w:t>El Niño</w:t>
      </w:r>
      <w:r w:rsidRPr="00433F78">
        <w:rPr>
          <w:rFonts w:cs="Arial"/>
          <w:lang w:val="en-US"/>
        </w:rPr>
        <w:t>, including intense rainfall and flooding with potential impacts on economic activity and credit portfolios.</w:t>
      </w:r>
    </w:p>
    <w:p w14:paraId="4191E51F" w14:textId="77777777" w:rsidR="001075BB" w:rsidRDefault="001075BB" w:rsidP="001075BB">
      <w:pPr>
        <w:jc w:val="both"/>
        <w:rPr>
          <w:rFonts w:cs="Arial"/>
          <w:lang w:val="en-US"/>
        </w:rPr>
      </w:pPr>
      <w:r w:rsidRPr="00310FAF">
        <w:rPr>
          <w:rFonts w:cs="Arial"/>
          <w:b/>
          <w:bCs/>
          <w:lang w:val="en-US"/>
        </w:rPr>
        <w:t>The selection and prioritization of CMACs for more in-depth work will nevertheless be informed by the results of the diagnostic phase and validated through objective criteria related to climate exposure, portfolio characteristics, data availability and operational readiness.</w:t>
      </w:r>
    </w:p>
    <w:p w14:paraId="150FA191" w14:textId="77777777" w:rsidR="001075BB" w:rsidRDefault="001075BB" w:rsidP="001075BB">
      <w:pPr>
        <w:jc w:val="both"/>
        <w:rPr>
          <w:rFonts w:cs="Arial"/>
          <w:lang w:val="en-US"/>
        </w:rPr>
      </w:pPr>
      <w:r w:rsidRPr="00310FAF">
        <w:rPr>
          <w:rFonts w:cs="Arial"/>
          <w:b/>
          <w:bCs/>
          <w:lang w:val="en-US"/>
        </w:rPr>
        <w:t>This Step will end up with a Workshop,</w:t>
      </w:r>
      <w:r>
        <w:rPr>
          <w:rFonts w:cs="Arial"/>
          <w:lang w:val="en-US"/>
        </w:rPr>
        <w:t xml:space="preserve"> where the consultants will be able to share the diagnostic and its finding, in order to discuss outcomes, validate findings and make sure to capture all relevant information.</w:t>
      </w:r>
    </w:p>
    <w:p w14:paraId="13B60036" w14:textId="77777777" w:rsidR="001075BB" w:rsidRPr="002059D8" w:rsidRDefault="001075BB" w:rsidP="001075BB">
      <w:pPr>
        <w:jc w:val="both"/>
        <w:rPr>
          <w:rFonts w:cs="Arial"/>
          <w:lang w:val="en-US"/>
        </w:rPr>
      </w:pPr>
      <w:r w:rsidRPr="002059D8">
        <w:rPr>
          <w:rFonts w:cs="Arial"/>
          <w:lang w:val="en-US"/>
        </w:rPr>
        <w:t>Following this discussion, selected CMACs may be more closely engaged in:</w:t>
      </w:r>
    </w:p>
    <w:p w14:paraId="4832C480" w14:textId="77777777" w:rsidR="001075BB" w:rsidRPr="002059D8" w:rsidRDefault="001075BB" w:rsidP="001075BB">
      <w:pPr>
        <w:pStyle w:val="Paragraphedeliste"/>
        <w:numPr>
          <w:ilvl w:val="0"/>
          <w:numId w:val="44"/>
        </w:numPr>
        <w:spacing w:after="160" w:line="278" w:lineRule="auto"/>
        <w:jc w:val="both"/>
        <w:rPr>
          <w:rFonts w:cs="Arial"/>
          <w:lang w:val="en-US"/>
        </w:rPr>
      </w:pPr>
      <w:r w:rsidRPr="002059D8">
        <w:rPr>
          <w:rFonts w:cs="Arial"/>
          <w:lang w:val="en-US"/>
        </w:rPr>
        <w:t>Product-insurance alignment analysis</w:t>
      </w:r>
      <w:r>
        <w:rPr>
          <w:rFonts w:cs="Arial"/>
          <w:lang w:val="en-US"/>
        </w:rPr>
        <w:t xml:space="preserve"> (at client level)</w:t>
      </w:r>
    </w:p>
    <w:p w14:paraId="5EA934C5" w14:textId="77777777" w:rsidR="001075BB" w:rsidRPr="002059D8" w:rsidRDefault="001075BB" w:rsidP="001075BB">
      <w:pPr>
        <w:pStyle w:val="Paragraphedeliste"/>
        <w:numPr>
          <w:ilvl w:val="0"/>
          <w:numId w:val="44"/>
        </w:numPr>
        <w:spacing w:after="160" w:line="278" w:lineRule="auto"/>
        <w:jc w:val="both"/>
        <w:rPr>
          <w:rFonts w:cs="Arial"/>
          <w:lang w:val="en-US"/>
        </w:rPr>
      </w:pPr>
      <w:r w:rsidRPr="002059D8">
        <w:rPr>
          <w:rFonts w:cs="Arial"/>
          <w:lang w:val="en-US"/>
        </w:rPr>
        <w:t>Operational feasibility assessment</w:t>
      </w:r>
      <w:r>
        <w:rPr>
          <w:rFonts w:cs="Arial"/>
          <w:lang w:val="en-US"/>
        </w:rPr>
        <w:t xml:space="preserve"> (at both institutional and client level)</w:t>
      </w:r>
    </w:p>
    <w:p w14:paraId="1C5A5457" w14:textId="77777777" w:rsidR="001075BB" w:rsidRDefault="001075BB" w:rsidP="001075BB">
      <w:pPr>
        <w:pStyle w:val="Paragraphedeliste"/>
        <w:numPr>
          <w:ilvl w:val="0"/>
          <w:numId w:val="44"/>
        </w:numPr>
        <w:spacing w:after="160" w:line="278" w:lineRule="auto"/>
        <w:jc w:val="both"/>
        <w:rPr>
          <w:rFonts w:cs="Arial"/>
          <w:lang w:val="en-US"/>
        </w:rPr>
      </w:pPr>
      <w:r w:rsidRPr="002059D8">
        <w:rPr>
          <w:rFonts w:cs="Arial"/>
          <w:lang w:val="en-US"/>
        </w:rPr>
        <w:t>Exploration of feasible risk transfer solutions</w:t>
      </w:r>
      <w:r>
        <w:rPr>
          <w:rFonts w:cs="Arial"/>
          <w:lang w:val="en-US"/>
        </w:rPr>
        <w:t xml:space="preserve"> </w:t>
      </w:r>
      <w:r w:rsidRPr="001B3A58">
        <w:rPr>
          <w:rFonts w:cs="Arial"/>
          <w:lang w:val="en-US"/>
        </w:rPr>
        <w:t>at both institutional (CMAC portfolio-level) and client level, including solutions for CMAC borrowers distributed through CMAC channels.</w:t>
      </w:r>
    </w:p>
    <w:p w14:paraId="5062613A" w14:textId="77777777" w:rsidR="001075BB" w:rsidRDefault="001075BB" w:rsidP="001075BB">
      <w:pPr>
        <w:pStyle w:val="Paragraphedeliste"/>
        <w:numPr>
          <w:ilvl w:val="0"/>
          <w:numId w:val="44"/>
        </w:numPr>
        <w:spacing w:after="160" w:line="278" w:lineRule="auto"/>
        <w:jc w:val="both"/>
        <w:rPr>
          <w:rFonts w:cs="Arial"/>
          <w:lang w:val="en-US"/>
        </w:rPr>
      </w:pPr>
      <w:r w:rsidRPr="001B3A58">
        <w:rPr>
          <w:rFonts w:cs="Arial"/>
          <w:b/>
          <w:bCs/>
          <w:lang w:val="en-US"/>
        </w:rPr>
        <w:t>Targeted client-level qualitative analysis</w:t>
      </w:r>
      <w:r w:rsidRPr="004025DB">
        <w:rPr>
          <w:rFonts w:cs="Arial"/>
          <w:lang w:val="en-US"/>
        </w:rPr>
        <w:t xml:space="preserve">, including </w:t>
      </w:r>
      <w:r w:rsidRPr="001B3A58">
        <w:rPr>
          <w:rFonts w:cs="Arial"/>
          <w:b/>
          <w:bCs/>
          <w:lang w:val="en-US"/>
        </w:rPr>
        <w:t>focus group discussions</w:t>
      </w:r>
      <w:r w:rsidRPr="004025DB">
        <w:rPr>
          <w:rFonts w:cs="Arial"/>
          <w:lang w:val="en-US"/>
        </w:rPr>
        <w:t xml:space="preserve"> with selected borrower segments, with the objective of deepening the understanding of client-level climate risk exposure, coping mechanisms and insurance access constraints, and informing the subsequent feasibility assessment and potential future product design.</w:t>
      </w:r>
    </w:p>
    <w:p w14:paraId="6938BCD1" w14:textId="77777777" w:rsidR="001075BB" w:rsidRPr="00310FAF" w:rsidRDefault="001075BB" w:rsidP="001075BB">
      <w:pPr>
        <w:pStyle w:val="Paragraphedeliste"/>
        <w:jc w:val="both"/>
        <w:rPr>
          <w:rFonts w:cs="Arial"/>
          <w:lang w:val="en-US"/>
        </w:rPr>
      </w:pPr>
    </w:p>
    <w:p w14:paraId="40B09A75" w14:textId="77777777" w:rsidR="001075BB" w:rsidRPr="00A52C36" w:rsidRDefault="001075BB" w:rsidP="001075BB">
      <w:pPr>
        <w:jc w:val="both"/>
        <w:rPr>
          <w:rFonts w:cs="Arial"/>
          <w:b/>
          <w:bCs/>
          <w:u w:val="single"/>
          <w:lang w:val="en-US"/>
        </w:rPr>
      </w:pPr>
      <w:r w:rsidRPr="00A52C36">
        <w:rPr>
          <w:rFonts w:cs="Arial"/>
          <w:b/>
          <w:bCs/>
          <w:u w:val="single"/>
          <w:lang w:val="en-US"/>
        </w:rPr>
        <w:t xml:space="preserve">4.3 Deepen the analysis with selected CMACs and propose preliminary product design </w:t>
      </w:r>
    </w:p>
    <w:p w14:paraId="52224FFF" w14:textId="77777777" w:rsidR="001075BB" w:rsidRDefault="001075BB" w:rsidP="001075BB">
      <w:pPr>
        <w:jc w:val="both"/>
        <w:rPr>
          <w:rFonts w:cs="Arial"/>
          <w:lang w:val="en-US"/>
        </w:rPr>
      </w:pPr>
      <w:r>
        <w:rPr>
          <w:rFonts w:cs="Arial"/>
          <w:lang w:val="en-US"/>
        </w:rPr>
        <w:t>The Consultant is expected to w</w:t>
      </w:r>
      <w:r w:rsidRPr="00310FAF">
        <w:rPr>
          <w:rFonts w:cs="Arial"/>
          <w:lang w:val="en-US"/>
        </w:rPr>
        <w:t>ork more closely with the prioritized CMACs to refine portfolio diagnostics, assess operational and data readiness, and inform the feasibility assessment of potential risk transfer solutions.</w:t>
      </w:r>
    </w:p>
    <w:p w14:paraId="0963CD25" w14:textId="77777777" w:rsidR="001075BB" w:rsidRPr="002132F7" w:rsidRDefault="001075BB" w:rsidP="001075BB">
      <w:pPr>
        <w:jc w:val="both"/>
        <w:rPr>
          <w:rFonts w:cs="Arial"/>
          <w:lang w:val="en-US"/>
        </w:rPr>
      </w:pPr>
      <w:r w:rsidRPr="002132F7">
        <w:rPr>
          <w:rFonts w:cs="Arial"/>
          <w:lang w:val="en-US"/>
        </w:rPr>
        <w:t xml:space="preserve">Building on the diagnostic and analytical work conducted under previous components, the assignment will explicitly identify and assess </w:t>
      </w:r>
      <w:r w:rsidRPr="002132F7">
        <w:rPr>
          <w:rFonts w:cs="Arial"/>
          <w:b/>
          <w:bCs/>
          <w:lang w:val="en-US"/>
        </w:rPr>
        <w:t>feasible climate risk transfer solutions</w:t>
      </w:r>
      <w:r w:rsidRPr="002132F7">
        <w:rPr>
          <w:rFonts w:cs="Arial"/>
          <w:lang w:val="en-US"/>
        </w:rPr>
        <w:t xml:space="preserve"> for the </w:t>
      </w:r>
      <w:r w:rsidRPr="002059D8">
        <w:rPr>
          <w:rFonts w:cs="Arial"/>
          <w:lang w:val="en-US"/>
        </w:rPr>
        <w:t xml:space="preserve">selected </w:t>
      </w:r>
      <w:r w:rsidRPr="002132F7">
        <w:rPr>
          <w:rFonts w:cs="Arial"/>
          <w:lang w:val="en-US"/>
        </w:rPr>
        <w:t>CMAC</w:t>
      </w:r>
      <w:r w:rsidRPr="002059D8">
        <w:rPr>
          <w:rFonts w:cs="Arial"/>
          <w:lang w:val="en-US"/>
        </w:rPr>
        <w:t>s</w:t>
      </w:r>
      <w:r>
        <w:rPr>
          <w:rFonts w:cs="Arial"/>
          <w:lang w:val="en-US"/>
        </w:rPr>
        <w:t xml:space="preserve"> (client and portfolio level)</w:t>
      </w:r>
      <w:r w:rsidRPr="002132F7">
        <w:rPr>
          <w:rFonts w:cs="Arial"/>
          <w:lang w:val="en-US"/>
        </w:rPr>
        <w:t>.</w:t>
      </w:r>
    </w:p>
    <w:p w14:paraId="54C1C04F" w14:textId="77777777" w:rsidR="001075BB" w:rsidRPr="002132F7" w:rsidRDefault="001075BB" w:rsidP="001075BB">
      <w:pPr>
        <w:jc w:val="both"/>
        <w:rPr>
          <w:rFonts w:cs="Arial"/>
          <w:lang w:val="en-US"/>
        </w:rPr>
      </w:pPr>
      <w:r w:rsidRPr="002132F7">
        <w:rPr>
          <w:rFonts w:cs="Arial"/>
          <w:lang w:val="en-US"/>
        </w:rPr>
        <w:t xml:space="preserve">This assessment will focus on identifying solutions that are </w:t>
      </w:r>
      <w:r w:rsidRPr="002132F7">
        <w:rPr>
          <w:rFonts w:cs="Arial"/>
          <w:b/>
          <w:bCs/>
          <w:lang w:val="en-US"/>
        </w:rPr>
        <w:t>technically, operationally, regulatorily and commercially feasible</w:t>
      </w:r>
      <w:r w:rsidRPr="002132F7">
        <w:rPr>
          <w:rFonts w:cs="Arial"/>
          <w:lang w:val="en-US"/>
        </w:rPr>
        <w:t xml:space="preserve"> within the Peruvian context, rather than on theoretical or best-case designs.</w:t>
      </w:r>
    </w:p>
    <w:p w14:paraId="27FB758F" w14:textId="77777777" w:rsidR="001075BB" w:rsidRPr="002132F7" w:rsidRDefault="001075BB" w:rsidP="001075BB">
      <w:pPr>
        <w:jc w:val="both"/>
        <w:rPr>
          <w:rFonts w:cs="Arial"/>
          <w:lang w:val="en-US"/>
        </w:rPr>
      </w:pPr>
      <w:r w:rsidRPr="002132F7">
        <w:rPr>
          <w:rFonts w:cs="Arial"/>
          <w:lang w:val="en-US"/>
        </w:rPr>
        <w:t>The analysis will include, but not be limited to:</w:t>
      </w:r>
    </w:p>
    <w:p w14:paraId="74D9C723" w14:textId="77777777" w:rsidR="001075BB" w:rsidRPr="002132F7" w:rsidRDefault="001075BB" w:rsidP="001075BB">
      <w:pPr>
        <w:numPr>
          <w:ilvl w:val="0"/>
          <w:numId w:val="34"/>
        </w:numPr>
        <w:spacing w:after="160" w:line="278" w:lineRule="auto"/>
        <w:jc w:val="both"/>
        <w:rPr>
          <w:rFonts w:cs="Arial"/>
          <w:lang w:val="en-US"/>
        </w:rPr>
      </w:pPr>
      <w:r w:rsidRPr="00A52C36">
        <w:rPr>
          <w:rFonts w:cs="Arial"/>
          <w:b/>
          <w:bCs/>
          <w:lang w:val="en-US"/>
        </w:rPr>
        <w:t>Identification of risk transfer mechanisms</w:t>
      </w:r>
      <w:r w:rsidRPr="002132F7">
        <w:rPr>
          <w:rFonts w:cs="Arial"/>
          <w:lang w:val="en-US"/>
        </w:rPr>
        <w:t xml:space="preserve"> that could realistically be offered to:</w:t>
      </w:r>
    </w:p>
    <w:p w14:paraId="61B981E6" w14:textId="77777777" w:rsidR="001075BB" w:rsidRPr="002132F7" w:rsidRDefault="001075BB" w:rsidP="001075BB">
      <w:pPr>
        <w:numPr>
          <w:ilvl w:val="1"/>
          <w:numId w:val="34"/>
        </w:numPr>
        <w:spacing w:after="160" w:line="278" w:lineRule="auto"/>
        <w:jc w:val="both"/>
        <w:rPr>
          <w:rFonts w:cs="Arial"/>
          <w:lang w:val="en-US"/>
        </w:rPr>
      </w:pPr>
      <w:r w:rsidRPr="002132F7">
        <w:rPr>
          <w:rFonts w:cs="Arial"/>
          <w:lang w:val="en-US"/>
        </w:rPr>
        <w:t>CMAC clients (e.g. agricultural and MSME borrowers</w:t>
      </w:r>
      <w:r>
        <w:rPr>
          <w:rFonts w:cs="Arial"/>
          <w:lang w:val="en-US"/>
        </w:rPr>
        <w:t xml:space="preserve">, </w:t>
      </w:r>
      <w:r w:rsidRPr="00532F59">
        <w:rPr>
          <w:rFonts w:cs="Arial"/>
          <w:lang w:val="en-US"/>
        </w:rPr>
        <w:t xml:space="preserve">including an assessment of differential suitability and access constraints for underserved </w:t>
      </w:r>
      <w:r>
        <w:rPr>
          <w:rFonts w:cs="Arial"/>
          <w:lang w:val="en-US"/>
        </w:rPr>
        <w:t>groups).</w:t>
      </w:r>
    </w:p>
    <w:p w14:paraId="24B93BE2" w14:textId="77777777" w:rsidR="001075BB" w:rsidRPr="002132F7" w:rsidRDefault="001075BB" w:rsidP="001075BB">
      <w:pPr>
        <w:numPr>
          <w:ilvl w:val="1"/>
          <w:numId w:val="34"/>
        </w:numPr>
        <w:spacing w:after="160" w:line="278" w:lineRule="auto"/>
        <w:jc w:val="both"/>
        <w:rPr>
          <w:rFonts w:cs="Arial"/>
          <w:lang w:val="en-US"/>
        </w:rPr>
      </w:pPr>
      <w:r w:rsidRPr="002132F7">
        <w:rPr>
          <w:rFonts w:cs="Arial"/>
          <w:lang w:val="en-US"/>
        </w:rPr>
        <w:t>CMAC institutions (e.g. portfolio-level protection against systemic climate shocks)</w:t>
      </w:r>
    </w:p>
    <w:p w14:paraId="713B1315" w14:textId="77777777" w:rsidR="001075BB" w:rsidRPr="002132F7" w:rsidRDefault="001075BB" w:rsidP="001075BB">
      <w:pPr>
        <w:numPr>
          <w:ilvl w:val="0"/>
          <w:numId w:val="34"/>
        </w:numPr>
        <w:spacing w:after="160" w:line="278" w:lineRule="auto"/>
        <w:jc w:val="both"/>
        <w:rPr>
          <w:rFonts w:cs="Arial"/>
          <w:lang w:val="en-US"/>
        </w:rPr>
      </w:pPr>
      <w:r w:rsidRPr="00A52C36">
        <w:rPr>
          <w:rFonts w:cs="Arial"/>
          <w:b/>
          <w:bCs/>
          <w:lang w:val="en-US"/>
        </w:rPr>
        <w:t>Assessment of feasibility dimensions</w:t>
      </w:r>
      <w:r w:rsidRPr="002132F7">
        <w:rPr>
          <w:rFonts w:cs="Arial"/>
          <w:lang w:val="en-US"/>
        </w:rPr>
        <w:t xml:space="preserve"> for each shortlisted solution, including:</w:t>
      </w:r>
    </w:p>
    <w:p w14:paraId="0257FF80" w14:textId="77777777" w:rsidR="001075BB" w:rsidRDefault="001075BB" w:rsidP="001075BB">
      <w:pPr>
        <w:numPr>
          <w:ilvl w:val="1"/>
          <w:numId w:val="34"/>
        </w:numPr>
        <w:spacing w:after="160" w:line="278" w:lineRule="auto"/>
        <w:jc w:val="both"/>
        <w:rPr>
          <w:rFonts w:cs="Arial"/>
          <w:lang w:val="en-US"/>
        </w:rPr>
      </w:pPr>
      <w:r w:rsidRPr="002132F7">
        <w:rPr>
          <w:rFonts w:cs="Arial"/>
          <w:lang w:val="en-US"/>
        </w:rPr>
        <w:t>Technical feasibility (data availability, trigger robustness, basis risk)</w:t>
      </w:r>
      <w:r>
        <w:rPr>
          <w:rFonts w:cs="Arial"/>
          <w:lang w:val="en-US"/>
        </w:rPr>
        <w:t xml:space="preserve">: </w:t>
      </w:r>
    </w:p>
    <w:p w14:paraId="04F17026" w14:textId="77777777" w:rsidR="001075BB" w:rsidRDefault="001075BB" w:rsidP="001075BB">
      <w:pPr>
        <w:numPr>
          <w:ilvl w:val="2"/>
          <w:numId w:val="34"/>
        </w:numPr>
        <w:spacing w:after="160" w:line="278" w:lineRule="auto"/>
        <w:jc w:val="both"/>
        <w:rPr>
          <w:rFonts w:cs="Arial"/>
          <w:lang w:val="en-US"/>
        </w:rPr>
      </w:pPr>
      <w:r w:rsidRPr="00F10CFF">
        <w:rPr>
          <w:rFonts w:cs="Arial"/>
          <w:lang w:val="en-US"/>
        </w:rPr>
        <w:lastRenderedPageBreak/>
        <w:t>High-level assessment of basis risk exposure and operational implications, including scenario-based analysis to understand potential mismatch between insurance triggers and actual client or portfolio losses.</w:t>
      </w:r>
    </w:p>
    <w:p w14:paraId="3D682073" w14:textId="77777777" w:rsidR="001075BB" w:rsidRPr="002132F7" w:rsidRDefault="001075BB" w:rsidP="001075BB">
      <w:pPr>
        <w:numPr>
          <w:ilvl w:val="2"/>
          <w:numId w:val="34"/>
        </w:numPr>
        <w:spacing w:after="160" w:line="278" w:lineRule="auto"/>
        <w:jc w:val="both"/>
        <w:rPr>
          <w:rFonts w:cs="Arial"/>
          <w:lang w:val="en-US"/>
        </w:rPr>
      </w:pPr>
      <w:r w:rsidRPr="00F10CFF">
        <w:rPr>
          <w:rFonts w:cs="Arial"/>
          <w:lang w:val="en-US"/>
        </w:rPr>
        <w:t>Indicative assessment of claims settlement timelines ("time-to-payout") and alignment with CMAC credit repayment cycles, to evaluate whether potential payouts could effectively support client repayment capacity and CMAC liquidity needs.</w:t>
      </w:r>
      <w:r>
        <w:rPr>
          <w:rFonts w:cs="Arial"/>
          <w:lang w:val="en-US"/>
        </w:rPr>
        <w:t xml:space="preserve"> </w:t>
      </w:r>
    </w:p>
    <w:p w14:paraId="5EB1A08D" w14:textId="77777777" w:rsidR="001075BB" w:rsidRDefault="001075BB" w:rsidP="001075BB">
      <w:pPr>
        <w:numPr>
          <w:ilvl w:val="1"/>
          <w:numId w:val="34"/>
        </w:numPr>
        <w:spacing w:after="160" w:line="278" w:lineRule="auto"/>
        <w:jc w:val="both"/>
        <w:rPr>
          <w:rFonts w:cs="Arial"/>
          <w:lang w:val="en-US"/>
        </w:rPr>
      </w:pPr>
      <w:r w:rsidRPr="002132F7">
        <w:rPr>
          <w:rFonts w:cs="Arial"/>
          <w:lang w:val="en-US"/>
        </w:rPr>
        <w:t>Operational feasibility (</w:t>
      </w:r>
      <w:r>
        <w:rPr>
          <w:rFonts w:cs="Arial"/>
          <w:lang w:val="en-US"/>
        </w:rPr>
        <w:t>capacity to bundle insurance with credit, a</w:t>
      </w:r>
      <w:r w:rsidRPr="002132F7">
        <w:rPr>
          <w:rFonts w:cs="Arial"/>
          <w:lang w:val="en-US"/>
        </w:rPr>
        <w:t>lignment between credit repayment cycles and climate risk windows</w:t>
      </w:r>
      <w:r>
        <w:rPr>
          <w:rFonts w:cs="Arial"/>
          <w:lang w:val="en-US"/>
        </w:rPr>
        <w:t>,</w:t>
      </w:r>
      <w:r w:rsidRPr="002132F7">
        <w:rPr>
          <w:rFonts w:cs="Arial"/>
          <w:lang w:val="en-US"/>
        </w:rPr>
        <w:t xml:space="preserve"> </w:t>
      </w:r>
      <w:r>
        <w:rPr>
          <w:rFonts w:cs="Arial"/>
          <w:lang w:val="en-US"/>
        </w:rPr>
        <w:t xml:space="preserve">client price elasticity and affordability constraints, </w:t>
      </w:r>
      <w:r w:rsidRPr="002132F7">
        <w:rPr>
          <w:rFonts w:cs="Arial"/>
          <w:lang w:val="en-US"/>
        </w:rPr>
        <w:t>distribution through CMACs, systems readiness</w:t>
      </w:r>
      <w:r>
        <w:rPr>
          <w:rFonts w:cs="Arial"/>
          <w:lang w:val="en-US"/>
        </w:rPr>
        <w:t xml:space="preserve">, </w:t>
      </w:r>
      <w:proofErr w:type="spellStart"/>
      <w:r>
        <w:rPr>
          <w:rFonts w:cs="Arial"/>
          <w:lang w:val="en-US"/>
        </w:rPr>
        <w:t>etc</w:t>
      </w:r>
      <w:proofErr w:type="spellEnd"/>
      <w:r>
        <w:rPr>
          <w:rFonts w:cs="Arial"/>
          <w:lang w:val="en-US"/>
        </w:rPr>
        <w:t>…</w:t>
      </w:r>
      <w:r w:rsidRPr="002132F7">
        <w:rPr>
          <w:rFonts w:cs="Arial"/>
          <w:lang w:val="en-US"/>
        </w:rPr>
        <w:t>)</w:t>
      </w:r>
    </w:p>
    <w:p w14:paraId="5F692866" w14:textId="77777777" w:rsidR="001075BB" w:rsidRDefault="001075BB" w:rsidP="001075BB">
      <w:pPr>
        <w:numPr>
          <w:ilvl w:val="2"/>
          <w:numId w:val="34"/>
        </w:numPr>
        <w:spacing w:after="160" w:line="278" w:lineRule="auto"/>
        <w:jc w:val="both"/>
        <w:rPr>
          <w:rFonts w:cs="Arial"/>
          <w:lang w:val="en-US"/>
        </w:rPr>
      </w:pPr>
      <w:r w:rsidRPr="00F10CFF">
        <w:rPr>
          <w:rFonts w:cs="Arial"/>
          <w:lang w:val="en-US"/>
        </w:rPr>
        <w:t>Exploration of premium financing modalities and affordability pathways, including options such as bundling premiums within credit products, phased payment structures, or potential public-private support mechanisms, and assessment of operational and regulatory implications.</w:t>
      </w:r>
    </w:p>
    <w:p w14:paraId="603FAF76" w14:textId="77777777" w:rsidR="001075BB" w:rsidRPr="00310FAF" w:rsidRDefault="001075BB" w:rsidP="001075BB">
      <w:pPr>
        <w:pStyle w:val="Paragraphedeliste"/>
        <w:numPr>
          <w:ilvl w:val="0"/>
          <w:numId w:val="33"/>
        </w:numPr>
        <w:spacing w:after="160" w:line="278" w:lineRule="auto"/>
        <w:jc w:val="both"/>
        <w:rPr>
          <w:rFonts w:cs="Arial"/>
          <w:lang w:val="en-US"/>
        </w:rPr>
      </w:pPr>
      <w:r w:rsidRPr="00310FAF">
        <w:rPr>
          <w:rFonts w:cs="Arial"/>
          <w:lang w:val="en-US"/>
        </w:rPr>
        <w:t xml:space="preserve">IT </w:t>
      </w:r>
      <w:proofErr w:type="spellStart"/>
      <w:r w:rsidRPr="00310FAF">
        <w:rPr>
          <w:rFonts w:cs="Arial"/>
          <w:lang w:val="en-US"/>
        </w:rPr>
        <w:t>constrainst</w:t>
      </w:r>
      <w:proofErr w:type="spellEnd"/>
      <w:r w:rsidRPr="00310FAF">
        <w:rPr>
          <w:rFonts w:cs="Arial"/>
          <w:lang w:val="en-US"/>
        </w:rPr>
        <w:t xml:space="preserve">: Assess the capability of </w:t>
      </w:r>
      <w:r w:rsidRPr="00310FAF">
        <w:rPr>
          <w:rFonts w:cs="Arial"/>
          <w:b/>
          <w:bCs/>
          <w:lang w:val="en-US"/>
        </w:rPr>
        <w:t>CMAC core banking and management systems</w:t>
      </w:r>
      <w:r w:rsidRPr="00310FAF">
        <w:rPr>
          <w:rFonts w:cs="Arial"/>
          <w:lang w:val="en-US"/>
        </w:rPr>
        <w:t xml:space="preserve"> to</w:t>
      </w:r>
      <w:r w:rsidRPr="00F270DD">
        <w:rPr>
          <w:rFonts w:cs="Arial"/>
          <w:lang w:val="en-US"/>
        </w:rPr>
        <w:t xml:space="preserve"> </w:t>
      </w:r>
      <w:r w:rsidRPr="00310FAF">
        <w:rPr>
          <w:rFonts w:cs="Arial"/>
          <w:lang w:val="en-GB"/>
        </w:rPr>
        <w:t xml:space="preserve">Integrate insurance-related processes and to </w:t>
      </w:r>
      <w:r w:rsidRPr="00F270DD">
        <w:rPr>
          <w:rFonts w:cs="Arial"/>
          <w:lang w:val="en-US"/>
        </w:rPr>
        <w:t>Incorporate georeferencing into client profiles, where required for parametric insurance solutions</w:t>
      </w:r>
    </w:p>
    <w:p w14:paraId="063B3CFA" w14:textId="77777777" w:rsidR="001075BB" w:rsidRDefault="001075BB" w:rsidP="001075BB">
      <w:pPr>
        <w:numPr>
          <w:ilvl w:val="1"/>
          <w:numId w:val="34"/>
        </w:numPr>
        <w:spacing w:after="160" w:line="278" w:lineRule="auto"/>
        <w:jc w:val="both"/>
        <w:rPr>
          <w:rFonts w:cs="Arial"/>
          <w:lang w:val="en-US"/>
        </w:rPr>
      </w:pPr>
      <w:r w:rsidRPr="00F10CFF">
        <w:rPr>
          <w:rFonts w:cs="Arial"/>
          <w:lang w:val="en-US"/>
        </w:rPr>
        <w:t>Regulatory and prudential feasibility, including high-level assessment of how risk transfer solutions may interact with provisioning practices, capital treatment, and regulatory requirements applicable to CMACs.</w:t>
      </w:r>
    </w:p>
    <w:p w14:paraId="299F0702" w14:textId="77777777" w:rsidR="001075BB" w:rsidRPr="00F10CFF" w:rsidRDefault="001075BB" w:rsidP="001075BB">
      <w:pPr>
        <w:numPr>
          <w:ilvl w:val="1"/>
          <w:numId w:val="34"/>
        </w:numPr>
        <w:spacing w:after="160" w:line="278" w:lineRule="auto"/>
        <w:jc w:val="both"/>
        <w:rPr>
          <w:rFonts w:cs="Arial"/>
          <w:lang w:val="en-US"/>
        </w:rPr>
      </w:pPr>
      <w:r w:rsidRPr="00F10CFF">
        <w:rPr>
          <w:rFonts w:cs="Arial"/>
          <w:lang w:val="en-US"/>
        </w:rPr>
        <w:t>Commercial feasibility and market appetite from insurers and reinsurers</w:t>
      </w:r>
    </w:p>
    <w:p w14:paraId="54DC9671" w14:textId="77777777" w:rsidR="001075BB" w:rsidRPr="002132F7" w:rsidRDefault="001075BB" w:rsidP="001075BB">
      <w:pPr>
        <w:numPr>
          <w:ilvl w:val="1"/>
          <w:numId w:val="34"/>
        </w:numPr>
        <w:spacing w:after="160" w:line="278" w:lineRule="auto"/>
        <w:jc w:val="both"/>
        <w:rPr>
          <w:rFonts w:cs="Arial"/>
          <w:lang w:val="en-US"/>
        </w:rPr>
      </w:pPr>
      <w:r w:rsidRPr="00136770">
        <w:rPr>
          <w:rFonts w:cs="Arial"/>
          <w:lang w:val="en-US"/>
        </w:rPr>
        <w:t>Inclusion feasibility: ability to reach underserved groups without exclusion (distribution, documentation requirements, product simplicity, claims process)</w:t>
      </w:r>
    </w:p>
    <w:p w14:paraId="2D84482A" w14:textId="77777777" w:rsidR="001075BB" w:rsidRPr="002132F7" w:rsidRDefault="001075BB" w:rsidP="001075BB">
      <w:pPr>
        <w:numPr>
          <w:ilvl w:val="0"/>
          <w:numId w:val="34"/>
        </w:numPr>
        <w:spacing w:after="160" w:line="278" w:lineRule="auto"/>
        <w:jc w:val="both"/>
        <w:rPr>
          <w:rFonts w:cs="Arial"/>
          <w:lang w:val="en-US"/>
        </w:rPr>
      </w:pPr>
      <w:r w:rsidRPr="00A52C36">
        <w:rPr>
          <w:rFonts w:cs="Arial"/>
          <w:b/>
          <w:bCs/>
          <w:lang w:val="en-US"/>
        </w:rPr>
        <w:t>Identification of constraints</w:t>
      </w:r>
      <w:r w:rsidRPr="002132F7">
        <w:rPr>
          <w:rFonts w:cs="Arial"/>
          <w:b/>
          <w:bCs/>
          <w:lang w:val="en-US"/>
        </w:rPr>
        <w:t xml:space="preserve"> and limiting factors</w:t>
      </w:r>
      <w:r w:rsidRPr="002132F7">
        <w:rPr>
          <w:rFonts w:cs="Arial"/>
          <w:lang w:val="en-US"/>
        </w:rPr>
        <w:t>, such as:</w:t>
      </w:r>
      <w:r>
        <w:rPr>
          <w:rFonts w:cs="Arial"/>
          <w:lang w:val="en-US"/>
        </w:rPr>
        <w:t xml:space="preserve"> </w:t>
      </w:r>
    </w:p>
    <w:p w14:paraId="46D1484D" w14:textId="77777777" w:rsidR="001075BB" w:rsidRPr="002132F7" w:rsidRDefault="001075BB" w:rsidP="001075BB">
      <w:pPr>
        <w:numPr>
          <w:ilvl w:val="1"/>
          <w:numId w:val="34"/>
        </w:numPr>
        <w:spacing w:after="160" w:line="278" w:lineRule="auto"/>
        <w:jc w:val="both"/>
        <w:rPr>
          <w:rFonts w:cs="Arial"/>
        </w:rPr>
      </w:pPr>
      <w:r w:rsidRPr="002132F7">
        <w:rPr>
          <w:rFonts w:cs="Arial"/>
        </w:rPr>
        <w:t>Data gaps</w:t>
      </w:r>
    </w:p>
    <w:p w14:paraId="65CF9207" w14:textId="77777777" w:rsidR="001075BB" w:rsidRPr="002132F7" w:rsidRDefault="001075BB" w:rsidP="001075BB">
      <w:pPr>
        <w:numPr>
          <w:ilvl w:val="1"/>
          <w:numId w:val="34"/>
        </w:numPr>
        <w:spacing w:after="160" w:line="278" w:lineRule="auto"/>
        <w:jc w:val="both"/>
        <w:rPr>
          <w:rFonts w:cs="Arial"/>
        </w:rPr>
      </w:pPr>
      <w:proofErr w:type="spellStart"/>
      <w:r w:rsidRPr="002132F7">
        <w:rPr>
          <w:rFonts w:cs="Arial"/>
        </w:rPr>
        <w:t>Affordability</w:t>
      </w:r>
      <w:proofErr w:type="spellEnd"/>
      <w:r w:rsidRPr="002132F7">
        <w:rPr>
          <w:rFonts w:cs="Arial"/>
        </w:rPr>
        <w:t xml:space="preserve"> </w:t>
      </w:r>
      <w:proofErr w:type="spellStart"/>
      <w:r w:rsidRPr="002132F7">
        <w:rPr>
          <w:rFonts w:cs="Arial"/>
        </w:rPr>
        <w:t>thresholds</w:t>
      </w:r>
      <w:proofErr w:type="spellEnd"/>
    </w:p>
    <w:p w14:paraId="67221180" w14:textId="77777777" w:rsidR="001075BB" w:rsidRPr="002132F7" w:rsidRDefault="001075BB" w:rsidP="001075BB">
      <w:pPr>
        <w:numPr>
          <w:ilvl w:val="1"/>
          <w:numId w:val="34"/>
        </w:numPr>
        <w:spacing w:after="160" w:line="278" w:lineRule="auto"/>
        <w:jc w:val="both"/>
        <w:rPr>
          <w:rFonts w:cs="Arial"/>
        </w:rPr>
      </w:pPr>
      <w:proofErr w:type="spellStart"/>
      <w:r w:rsidRPr="002132F7">
        <w:rPr>
          <w:rFonts w:cs="Arial"/>
        </w:rPr>
        <w:t>Operational</w:t>
      </w:r>
      <w:proofErr w:type="spellEnd"/>
      <w:r w:rsidRPr="002132F7">
        <w:rPr>
          <w:rFonts w:cs="Arial"/>
        </w:rPr>
        <w:t xml:space="preserve"> </w:t>
      </w:r>
      <w:proofErr w:type="spellStart"/>
      <w:r w:rsidRPr="002132F7">
        <w:rPr>
          <w:rFonts w:cs="Arial"/>
        </w:rPr>
        <w:t>complexity</w:t>
      </w:r>
      <w:proofErr w:type="spellEnd"/>
    </w:p>
    <w:p w14:paraId="2106381D" w14:textId="77777777" w:rsidR="001075BB" w:rsidRPr="002132F7" w:rsidRDefault="001075BB" w:rsidP="001075BB">
      <w:pPr>
        <w:numPr>
          <w:ilvl w:val="1"/>
          <w:numId w:val="34"/>
        </w:numPr>
        <w:spacing w:after="160" w:line="278" w:lineRule="auto"/>
        <w:jc w:val="both"/>
        <w:rPr>
          <w:rFonts w:cs="Arial"/>
        </w:rPr>
      </w:pPr>
      <w:proofErr w:type="spellStart"/>
      <w:r w:rsidRPr="002132F7">
        <w:rPr>
          <w:rFonts w:cs="Arial"/>
        </w:rPr>
        <w:t>Market</w:t>
      </w:r>
      <w:proofErr w:type="spellEnd"/>
      <w:r w:rsidRPr="002132F7">
        <w:rPr>
          <w:rFonts w:cs="Arial"/>
        </w:rPr>
        <w:t xml:space="preserve"> </w:t>
      </w:r>
      <w:proofErr w:type="spellStart"/>
      <w:r w:rsidRPr="002132F7">
        <w:rPr>
          <w:rFonts w:cs="Arial"/>
        </w:rPr>
        <w:t>capacity</w:t>
      </w:r>
      <w:proofErr w:type="spellEnd"/>
    </w:p>
    <w:p w14:paraId="06A3777F" w14:textId="77777777" w:rsidR="001075BB" w:rsidRPr="00A52C36" w:rsidRDefault="001075BB" w:rsidP="001075BB">
      <w:pPr>
        <w:numPr>
          <w:ilvl w:val="0"/>
          <w:numId w:val="34"/>
        </w:numPr>
        <w:spacing w:after="160" w:line="278" w:lineRule="auto"/>
        <w:jc w:val="both"/>
        <w:rPr>
          <w:rFonts w:cs="Arial"/>
          <w:lang w:val="en-US"/>
        </w:rPr>
      </w:pPr>
      <w:r w:rsidRPr="00A52C36">
        <w:rPr>
          <w:rFonts w:cs="Arial"/>
          <w:b/>
          <w:bCs/>
          <w:lang w:val="en-US"/>
        </w:rPr>
        <w:t>Differentiation between</w:t>
      </w:r>
      <w:r w:rsidRPr="00A52C36">
        <w:rPr>
          <w:rFonts w:cs="Arial"/>
          <w:lang w:val="en-US"/>
        </w:rPr>
        <w:t xml:space="preserve">: Solutions that could be considered in the </w:t>
      </w:r>
      <w:r w:rsidRPr="00A52C36">
        <w:rPr>
          <w:rFonts w:cs="Arial"/>
          <w:b/>
          <w:bCs/>
          <w:lang w:val="en-US"/>
        </w:rPr>
        <w:t xml:space="preserve">short term and </w:t>
      </w:r>
      <w:r w:rsidRPr="005F6E17">
        <w:rPr>
          <w:rFonts w:cs="Arial"/>
          <w:lang w:val="en-US"/>
        </w:rPr>
        <w:t>s</w:t>
      </w:r>
      <w:r w:rsidRPr="00A52C36">
        <w:rPr>
          <w:rFonts w:cs="Arial"/>
          <w:lang w:val="en-US"/>
        </w:rPr>
        <w:t xml:space="preserve">olutions that may require </w:t>
      </w:r>
      <w:r w:rsidRPr="00A52C36">
        <w:rPr>
          <w:rFonts w:cs="Arial"/>
          <w:b/>
          <w:bCs/>
          <w:lang w:val="en-US"/>
        </w:rPr>
        <w:t>additional enabling conditions</w:t>
      </w:r>
      <w:r w:rsidRPr="00A52C36">
        <w:rPr>
          <w:rFonts w:cs="Arial"/>
          <w:lang w:val="en-US"/>
        </w:rPr>
        <w:t xml:space="preserve"> (data, capacity, partnerships) in the medium term may be mentioned. The output of this component </w:t>
      </w:r>
      <w:proofErr w:type="gramStart"/>
      <w:r w:rsidRPr="00A52C36">
        <w:rPr>
          <w:rFonts w:cs="Arial"/>
          <w:lang w:val="en-US"/>
        </w:rPr>
        <w:t xml:space="preserve">will be a </w:t>
      </w:r>
      <w:r w:rsidRPr="00A52C36">
        <w:rPr>
          <w:rFonts w:cs="Arial"/>
          <w:b/>
          <w:bCs/>
          <w:lang w:val="en-US"/>
        </w:rPr>
        <w:t>shortlist of feasible risk transfer solutions</w:t>
      </w:r>
      <w:r w:rsidRPr="00A52C36">
        <w:rPr>
          <w:rFonts w:cs="Arial"/>
          <w:lang w:val="en-US"/>
        </w:rPr>
        <w:t>, clearly articulated and justified,</w:t>
      </w:r>
      <w:proofErr w:type="gramEnd"/>
      <w:r w:rsidRPr="00A52C36">
        <w:rPr>
          <w:rFonts w:cs="Arial"/>
          <w:lang w:val="en-US"/>
        </w:rPr>
        <w:t xml:space="preserve"> to inform subsequent decision-making by FEPCMAC and its partners </w:t>
      </w:r>
      <w:r>
        <w:rPr>
          <w:rFonts w:cs="Arial"/>
          <w:lang w:val="en-US"/>
        </w:rPr>
        <w:t>a</w:t>
      </w:r>
      <w:r w:rsidRPr="00A52C36">
        <w:rPr>
          <w:rFonts w:cs="Arial"/>
          <w:lang w:val="en-US"/>
        </w:rPr>
        <w:t>n</w:t>
      </w:r>
      <w:r>
        <w:rPr>
          <w:rFonts w:cs="Arial"/>
          <w:lang w:val="en-US"/>
        </w:rPr>
        <w:t>d</w:t>
      </w:r>
      <w:r w:rsidRPr="00A52C36">
        <w:rPr>
          <w:rFonts w:cs="Arial"/>
          <w:lang w:val="en-US"/>
        </w:rPr>
        <w:t xml:space="preserve"> assessing feasibility, the analysis should explicitly distinguish between risks currently absorbed through internal provisioning practices and residual risks that may require external risk transfer solutions.</w:t>
      </w:r>
    </w:p>
    <w:p w14:paraId="482BF723" w14:textId="77777777" w:rsidR="001075BB" w:rsidRPr="00310FAF" w:rsidRDefault="001075BB" w:rsidP="001075BB">
      <w:pPr>
        <w:jc w:val="both"/>
        <w:rPr>
          <w:rFonts w:cs="Arial"/>
          <w:lang w:val="en-US"/>
        </w:rPr>
      </w:pPr>
      <w:r w:rsidRPr="002132F7">
        <w:rPr>
          <w:rFonts w:cs="Arial"/>
          <w:i/>
          <w:iCs/>
          <w:lang w:val="en-US"/>
        </w:rPr>
        <w:t xml:space="preserve">This component does not entail detailed product design, </w:t>
      </w:r>
      <w:r>
        <w:rPr>
          <w:rFonts w:cs="Arial"/>
          <w:i/>
          <w:iCs/>
          <w:lang w:val="en-US"/>
        </w:rPr>
        <w:t xml:space="preserve">detailed </w:t>
      </w:r>
      <w:r w:rsidRPr="002132F7">
        <w:rPr>
          <w:rFonts w:cs="Arial"/>
          <w:i/>
          <w:iCs/>
          <w:lang w:val="en-US"/>
        </w:rPr>
        <w:t>pricing or contractual structuring.</w:t>
      </w:r>
    </w:p>
    <w:p w14:paraId="59B4D5CD" w14:textId="77777777" w:rsidR="001075BB" w:rsidRPr="00A52C36" w:rsidRDefault="001075BB" w:rsidP="001075BB">
      <w:pPr>
        <w:jc w:val="both"/>
        <w:rPr>
          <w:rFonts w:cs="Arial"/>
          <w:b/>
          <w:bCs/>
          <w:u w:val="single"/>
          <w:lang w:val="en-US"/>
        </w:rPr>
      </w:pPr>
      <w:r w:rsidRPr="00A52C36">
        <w:rPr>
          <w:rFonts w:cs="Arial"/>
          <w:b/>
          <w:bCs/>
          <w:u w:val="single"/>
          <w:lang w:val="en-US"/>
        </w:rPr>
        <w:t>4.4 High-level Implementation Roadmap</w:t>
      </w:r>
    </w:p>
    <w:p w14:paraId="097AFC62" w14:textId="77777777" w:rsidR="001075BB" w:rsidRPr="002132F7" w:rsidRDefault="001075BB" w:rsidP="001075BB">
      <w:pPr>
        <w:jc w:val="both"/>
        <w:rPr>
          <w:rFonts w:cs="Arial"/>
          <w:lang w:val="en-US"/>
        </w:rPr>
      </w:pPr>
      <w:r w:rsidRPr="002132F7">
        <w:rPr>
          <w:rFonts w:cs="Arial"/>
          <w:lang w:val="en-US"/>
        </w:rPr>
        <w:t>For the feasible risk transfer solutions identified above, the assignment will propose a</w:t>
      </w:r>
      <w:r w:rsidRPr="00771537">
        <w:rPr>
          <w:rFonts w:cs="Arial"/>
          <w:lang w:val="en-US"/>
        </w:rPr>
        <w:t xml:space="preserve">n </w:t>
      </w:r>
      <w:r w:rsidRPr="002132F7">
        <w:rPr>
          <w:rFonts w:cs="Arial"/>
          <w:b/>
          <w:bCs/>
          <w:lang w:val="en-US"/>
        </w:rPr>
        <w:t>indicative implementation roadmap</w:t>
      </w:r>
      <w:r w:rsidRPr="002132F7">
        <w:rPr>
          <w:rFonts w:cs="Arial"/>
          <w:lang w:val="en-US"/>
        </w:rPr>
        <w:t>, aimed at supporting informed decision-making rather than committing to implementation.</w:t>
      </w:r>
    </w:p>
    <w:p w14:paraId="4E30E616" w14:textId="77777777" w:rsidR="001075BB" w:rsidRPr="002132F7" w:rsidRDefault="001075BB" w:rsidP="001075BB">
      <w:pPr>
        <w:jc w:val="both"/>
        <w:rPr>
          <w:rFonts w:cs="Arial"/>
        </w:rPr>
      </w:pPr>
      <w:r w:rsidRPr="002132F7">
        <w:rPr>
          <w:rFonts w:cs="Arial"/>
        </w:rPr>
        <w:t xml:space="preserve">The roadmap </w:t>
      </w:r>
      <w:proofErr w:type="spellStart"/>
      <w:r w:rsidRPr="002132F7">
        <w:rPr>
          <w:rFonts w:cs="Arial"/>
        </w:rPr>
        <w:t>will</w:t>
      </w:r>
      <w:proofErr w:type="spellEnd"/>
      <w:r w:rsidRPr="002132F7">
        <w:rPr>
          <w:rFonts w:cs="Arial"/>
        </w:rPr>
        <w:t xml:space="preserve"> </w:t>
      </w:r>
      <w:proofErr w:type="spellStart"/>
      <w:proofErr w:type="gramStart"/>
      <w:r w:rsidRPr="002132F7">
        <w:rPr>
          <w:rFonts w:cs="Arial"/>
        </w:rPr>
        <w:t>outline</w:t>
      </w:r>
      <w:proofErr w:type="spellEnd"/>
      <w:r w:rsidRPr="002132F7">
        <w:rPr>
          <w:rFonts w:cs="Arial"/>
        </w:rPr>
        <w:t>:</w:t>
      </w:r>
      <w:proofErr w:type="gramEnd"/>
    </w:p>
    <w:p w14:paraId="44F7B375" w14:textId="77777777" w:rsidR="001075BB" w:rsidRPr="002132F7" w:rsidRDefault="001075BB" w:rsidP="001075BB">
      <w:pPr>
        <w:numPr>
          <w:ilvl w:val="0"/>
          <w:numId w:val="35"/>
        </w:numPr>
        <w:spacing w:after="160" w:line="278" w:lineRule="auto"/>
        <w:jc w:val="both"/>
        <w:rPr>
          <w:rFonts w:cs="Arial"/>
          <w:lang w:val="en-US"/>
        </w:rPr>
      </w:pPr>
      <w:r w:rsidRPr="002132F7">
        <w:rPr>
          <w:rFonts w:cs="Arial"/>
          <w:lang w:val="en-US"/>
        </w:rPr>
        <w:lastRenderedPageBreak/>
        <w:t>Required institutional capacities at FEPCMAC and CMAC level</w:t>
      </w:r>
    </w:p>
    <w:p w14:paraId="6DAC64B2" w14:textId="77777777" w:rsidR="001075BB" w:rsidRDefault="001075BB" w:rsidP="001075BB">
      <w:pPr>
        <w:numPr>
          <w:ilvl w:val="0"/>
          <w:numId w:val="35"/>
        </w:numPr>
        <w:spacing w:after="160" w:line="278" w:lineRule="auto"/>
        <w:jc w:val="both"/>
        <w:rPr>
          <w:rFonts w:cs="Arial"/>
          <w:lang w:val="en-US"/>
        </w:rPr>
      </w:pPr>
      <w:r w:rsidRPr="002132F7">
        <w:rPr>
          <w:rFonts w:cs="Arial"/>
          <w:lang w:val="en-US"/>
        </w:rPr>
        <w:t>Key partnerships and roles (insurers, reinsurers, data providers, public stakeholders)</w:t>
      </w:r>
    </w:p>
    <w:p w14:paraId="099FEEAA" w14:textId="77777777" w:rsidR="001075BB" w:rsidRPr="002132F7" w:rsidRDefault="001075BB" w:rsidP="001075BB">
      <w:pPr>
        <w:numPr>
          <w:ilvl w:val="0"/>
          <w:numId w:val="35"/>
        </w:numPr>
        <w:spacing w:after="160" w:line="278" w:lineRule="auto"/>
        <w:jc w:val="both"/>
        <w:rPr>
          <w:rFonts w:cs="Arial"/>
          <w:lang w:val="en-US"/>
        </w:rPr>
      </w:pPr>
      <w:r w:rsidRPr="00F10CFF">
        <w:rPr>
          <w:rFonts w:cs="Arial"/>
          <w:lang w:val="en-US"/>
        </w:rPr>
        <w:t>Potential financial support and premium financing structures, including roles of public actors, donors, or blended finance mechanisms where relevant</w:t>
      </w:r>
    </w:p>
    <w:p w14:paraId="579395BF" w14:textId="77777777" w:rsidR="001075BB" w:rsidRPr="002132F7" w:rsidRDefault="001075BB" w:rsidP="001075BB">
      <w:pPr>
        <w:numPr>
          <w:ilvl w:val="0"/>
          <w:numId w:val="35"/>
        </w:numPr>
        <w:spacing w:after="160" w:line="278" w:lineRule="auto"/>
        <w:jc w:val="both"/>
        <w:rPr>
          <w:rFonts w:cs="Arial"/>
        </w:rPr>
      </w:pPr>
      <w:proofErr w:type="spellStart"/>
      <w:r w:rsidRPr="002132F7">
        <w:rPr>
          <w:rFonts w:cs="Arial"/>
        </w:rPr>
        <w:t>Regulatory</w:t>
      </w:r>
      <w:proofErr w:type="spellEnd"/>
      <w:r w:rsidRPr="002132F7">
        <w:rPr>
          <w:rFonts w:cs="Arial"/>
        </w:rPr>
        <w:t xml:space="preserve"> and </w:t>
      </w:r>
      <w:proofErr w:type="spellStart"/>
      <w:r w:rsidRPr="002132F7">
        <w:rPr>
          <w:rFonts w:cs="Arial"/>
        </w:rPr>
        <w:t>policy</w:t>
      </w:r>
      <w:proofErr w:type="spellEnd"/>
      <w:r w:rsidRPr="002132F7">
        <w:rPr>
          <w:rFonts w:cs="Arial"/>
        </w:rPr>
        <w:t xml:space="preserve"> </w:t>
      </w:r>
      <w:proofErr w:type="spellStart"/>
      <w:r w:rsidRPr="002132F7">
        <w:rPr>
          <w:rFonts w:cs="Arial"/>
        </w:rPr>
        <w:t>considerations</w:t>
      </w:r>
      <w:proofErr w:type="spellEnd"/>
    </w:p>
    <w:p w14:paraId="53E49DBF" w14:textId="77777777" w:rsidR="001075BB" w:rsidRDefault="001075BB" w:rsidP="001075BB">
      <w:pPr>
        <w:numPr>
          <w:ilvl w:val="0"/>
          <w:numId w:val="35"/>
        </w:numPr>
        <w:spacing w:after="160" w:line="278" w:lineRule="auto"/>
        <w:jc w:val="both"/>
        <w:rPr>
          <w:rFonts w:cs="Arial"/>
          <w:lang w:val="en-US"/>
        </w:rPr>
      </w:pPr>
      <w:r w:rsidRPr="002132F7">
        <w:rPr>
          <w:rFonts w:cs="Arial"/>
          <w:lang w:val="en-US"/>
        </w:rPr>
        <w:t>Indicative phasing and sequencing of next steps beyond the scoping phase</w:t>
      </w:r>
    </w:p>
    <w:p w14:paraId="04848EAB" w14:textId="77777777" w:rsidR="001075BB" w:rsidRPr="00771537" w:rsidRDefault="001075BB" w:rsidP="001075BB">
      <w:pPr>
        <w:jc w:val="both"/>
        <w:rPr>
          <w:rFonts w:cs="Arial"/>
          <w:b/>
          <w:bCs/>
          <w:lang w:val="en-US"/>
        </w:rPr>
      </w:pPr>
      <w:r w:rsidRPr="00771537">
        <w:rPr>
          <w:rFonts w:cs="Arial"/>
          <w:b/>
          <w:bCs/>
          <w:lang w:val="en-US"/>
        </w:rPr>
        <w:t>Next Steps and Link to Phase 2</w:t>
      </w:r>
    </w:p>
    <w:p w14:paraId="6C61E746" w14:textId="77777777" w:rsidR="001075BB" w:rsidRPr="00771537" w:rsidRDefault="001075BB" w:rsidP="001075BB">
      <w:pPr>
        <w:jc w:val="both"/>
        <w:rPr>
          <w:rFonts w:cs="Arial"/>
          <w:lang w:val="en-US"/>
        </w:rPr>
      </w:pPr>
      <w:r w:rsidRPr="00771537">
        <w:rPr>
          <w:rFonts w:cs="Arial"/>
          <w:lang w:val="en-US"/>
        </w:rPr>
        <w:t xml:space="preserve">Based on the outcomes of this scoping phase, FEPCMAC and IDRIMA may jointly launch a </w:t>
      </w:r>
      <w:r w:rsidRPr="00771537">
        <w:rPr>
          <w:rFonts w:cs="Arial"/>
          <w:b/>
          <w:bCs/>
          <w:lang w:val="en-US"/>
        </w:rPr>
        <w:t>Phase 2 - Product Design and Structuring</w:t>
      </w:r>
      <w:r w:rsidRPr="00771537">
        <w:rPr>
          <w:rFonts w:cs="Arial"/>
          <w:lang w:val="en-US"/>
        </w:rPr>
        <w:t xml:space="preserve"> assignment, aimed at:</w:t>
      </w:r>
    </w:p>
    <w:p w14:paraId="02F24844" w14:textId="77777777" w:rsidR="001075BB" w:rsidRPr="00771537" w:rsidRDefault="001075BB" w:rsidP="001075BB">
      <w:pPr>
        <w:numPr>
          <w:ilvl w:val="0"/>
          <w:numId w:val="28"/>
        </w:numPr>
        <w:spacing w:after="160" w:line="278" w:lineRule="auto"/>
        <w:jc w:val="both"/>
        <w:rPr>
          <w:rFonts w:cs="Arial"/>
          <w:lang w:val="en-US"/>
        </w:rPr>
      </w:pPr>
      <w:r w:rsidRPr="00771537">
        <w:rPr>
          <w:rFonts w:cs="Arial"/>
          <w:lang w:val="en-US"/>
        </w:rPr>
        <w:t xml:space="preserve">Developing and testing </w:t>
      </w:r>
      <w:r w:rsidRPr="00771537">
        <w:rPr>
          <w:rFonts w:cs="Arial"/>
          <w:b/>
          <w:bCs/>
          <w:lang w:val="en-US"/>
        </w:rPr>
        <w:t>pilot risk transfer solutions</w:t>
      </w:r>
      <w:r w:rsidRPr="00771537">
        <w:rPr>
          <w:rFonts w:cs="Arial"/>
          <w:lang w:val="en-US"/>
        </w:rPr>
        <w:t>.</w:t>
      </w:r>
    </w:p>
    <w:p w14:paraId="23CB1878" w14:textId="77777777" w:rsidR="001075BB" w:rsidRPr="00771537" w:rsidRDefault="001075BB" w:rsidP="001075BB">
      <w:pPr>
        <w:numPr>
          <w:ilvl w:val="0"/>
          <w:numId w:val="28"/>
        </w:numPr>
        <w:spacing w:after="160" w:line="278" w:lineRule="auto"/>
        <w:jc w:val="both"/>
        <w:rPr>
          <w:rFonts w:cs="Arial"/>
          <w:lang w:val="en-US"/>
        </w:rPr>
      </w:pPr>
      <w:r w:rsidRPr="00771537">
        <w:rPr>
          <w:rFonts w:cs="Arial"/>
          <w:lang w:val="en-US"/>
        </w:rPr>
        <w:t>Identify an economic model for risk transfer solutions and potential financial support for implementation if needed.</w:t>
      </w:r>
    </w:p>
    <w:p w14:paraId="41767D2D" w14:textId="77777777" w:rsidR="001075BB" w:rsidRPr="00A52C36" w:rsidRDefault="001075BB" w:rsidP="001075BB">
      <w:pPr>
        <w:numPr>
          <w:ilvl w:val="0"/>
          <w:numId w:val="28"/>
        </w:numPr>
        <w:spacing w:after="160" w:line="278" w:lineRule="auto"/>
        <w:jc w:val="both"/>
        <w:rPr>
          <w:rFonts w:cs="Arial"/>
          <w:lang w:val="en-US"/>
        </w:rPr>
      </w:pPr>
      <w:r w:rsidRPr="00771537">
        <w:rPr>
          <w:rFonts w:cs="Arial"/>
          <w:lang w:val="en-US"/>
        </w:rPr>
        <w:t>Capacity building support to FEPCMAC and CMACs.</w:t>
      </w:r>
    </w:p>
    <w:p w14:paraId="79AD000F" w14:textId="77777777" w:rsidR="001075BB" w:rsidRPr="00A52C36" w:rsidRDefault="001075BB" w:rsidP="001075BB">
      <w:pPr>
        <w:jc w:val="both"/>
        <w:rPr>
          <w:rFonts w:cs="Arial"/>
          <w:b/>
          <w:bCs/>
          <w:sz w:val="22"/>
          <w:szCs w:val="22"/>
          <w:u w:val="single"/>
          <w:lang w:val="en-US"/>
        </w:rPr>
      </w:pPr>
      <w:r w:rsidRPr="00A52C36">
        <w:rPr>
          <w:rFonts w:cs="Arial"/>
          <w:b/>
          <w:bCs/>
          <w:sz w:val="22"/>
          <w:szCs w:val="22"/>
          <w:u w:val="single"/>
          <w:lang w:val="en-US"/>
        </w:rPr>
        <w:t>5. Deliverables and Timeline</w:t>
      </w:r>
    </w:p>
    <w:p w14:paraId="7CE8420C" w14:textId="77777777" w:rsidR="001075BB" w:rsidRPr="00A52C36" w:rsidRDefault="001075BB" w:rsidP="001075BB">
      <w:pPr>
        <w:jc w:val="both"/>
        <w:rPr>
          <w:rFonts w:cs="Arial"/>
          <w:lang w:val="en-US"/>
        </w:rPr>
      </w:pPr>
      <w:r w:rsidRPr="00C608AB">
        <w:rPr>
          <w:rFonts w:cs="Arial"/>
          <w:lang w:val="en-US"/>
        </w:rPr>
        <w:t xml:space="preserve">The selected </w:t>
      </w:r>
      <w:r w:rsidRPr="00771537">
        <w:rPr>
          <w:rFonts w:cs="Arial"/>
          <w:lang w:val="en-US"/>
        </w:rPr>
        <w:t>Service provider(s)</w:t>
      </w:r>
      <w:r w:rsidRPr="00C608AB">
        <w:rPr>
          <w:rFonts w:cs="Arial"/>
          <w:lang w:val="en-US"/>
        </w:rPr>
        <w:t xml:space="preserve"> will be expected to produce the following deliverables as part of this assignment.</w:t>
      </w:r>
    </w:p>
    <w:p w14:paraId="753AB746" w14:textId="77777777" w:rsidR="001075BB" w:rsidRPr="00A52C36" w:rsidRDefault="001075BB" w:rsidP="001075BB">
      <w:pPr>
        <w:jc w:val="both"/>
        <w:rPr>
          <w:rFonts w:cs="Arial"/>
          <w:b/>
          <w:bCs/>
          <w:u w:val="single"/>
          <w:lang w:val="en-US"/>
        </w:rPr>
      </w:pPr>
      <w:r w:rsidRPr="00A52C36">
        <w:rPr>
          <w:rFonts w:cs="Arial"/>
          <w:b/>
          <w:bCs/>
          <w:u w:val="single"/>
          <w:lang w:val="en-US"/>
        </w:rPr>
        <w:t>Deliverable 1 - Inception Report</w:t>
      </w:r>
    </w:p>
    <w:p w14:paraId="6895EE71" w14:textId="77777777" w:rsidR="001075BB" w:rsidRPr="00C608AB" w:rsidRDefault="001075BB" w:rsidP="001075BB">
      <w:pPr>
        <w:jc w:val="both"/>
        <w:rPr>
          <w:rFonts w:cs="Arial"/>
          <w:lang w:val="en-US"/>
        </w:rPr>
      </w:pPr>
      <w:r w:rsidRPr="00C608AB">
        <w:rPr>
          <w:rFonts w:cs="Arial"/>
          <w:b/>
          <w:bCs/>
          <w:lang w:val="en-US"/>
        </w:rPr>
        <w:t>Description</w:t>
      </w:r>
      <w:r w:rsidRPr="00C608AB">
        <w:rPr>
          <w:rFonts w:cs="Arial"/>
          <w:lang w:val="en-US"/>
        </w:rPr>
        <w:br/>
        <w:t>An inception report confirming the proposed analytical approach and methodology for the assignment, including:</w:t>
      </w:r>
    </w:p>
    <w:p w14:paraId="5AE9422F" w14:textId="77777777" w:rsidR="001075BB" w:rsidRPr="00C608AB" w:rsidRDefault="001075BB" w:rsidP="001075BB">
      <w:pPr>
        <w:numPr>
          <w:ilvl w:val="0"/>
          <w:numId w:val="36"/>
        </w:numPr>
        <w:spacing w:after="160" w:line="278" w:lineRule="auto"/>
        <w:jc w:val="both"/>
        <w:rPr>
          <w:rFonts w:cs="Arial"/>
          <w:lang w:val="en-US"/>
        </w:rPr>
      </w:pPr>
      <w:r w:rsidRPr="00C608AB">
        <w:rPr>
          <w:rFonts w:cs="Arial"/>
          <w:lang w:val="en-US"/>
        </w:rPr>
        <w:t>Refined methodology and scope of work</w:t>
      </w:r>
    </w:p>
    <w:p w14:paraId="419CFCCF" w14:textId="77777777" w:rsidR="001075BB" w:rsidRPr="00C608AB" w:rsidRDefault="001075BB" w:rsidP="001075BB">
      <w:pPr>
        <w:numPr>
          <w:ilvl w:val="0"/>
          <w:numId w:val="36"/>
        </w:numPr>
        <w:spacing w:after="160" w:line="278" w:lineRule="auto"/>
        <w:jc w:val="both"/>
        <w:rPr>
          <w:rFonts w:cs="Arial"/>
        </w:rPr>
      </w:pPr>
      <w:proofErr w:type="spellStart"/>
      <w:r w:rsidRPr="00C608AB">
        <w:rPr>
          <w:rFonts w:cs="Arial"/>
        </w:rPr>
        <w:t>Detailed</w:t>
      </w:r>
      <w:proofErr w:type="spellEnd"/>
      <w:r w:rsidRPr="00C608AB">
        <w:rPr>
          <w:rFonts w:cs="Arial"/>
        </w:rPr>
        <w:t xml:space="preserve"> </w:t>
      </w:r>
      <w:proofErr w:type="spellStart"/>
      <w:r w:rsidRPr="00C608AB">
        <w:rPr>
          <w:rFonts w:cs="Arial"/>
        </w:rPr>
        <w:t>work</w:t>
      </w:r>
      <w:proofErr w:type="spellEnd"/>
      <w:r w:rsidRPr="00C608AB">
        <w:rPr>
          <w:rFonts w:cs="Arial"/>
        </w:rPr>
        <w:t xml:space="preserve"> plan and timeline</w:t>
      </w:r>
    </w:p>
    <w:p w14:paraId="3E9B7514" w14:textId="77777777" w:rsidR="001075BB" w:rsidRPr="00C608AB" w:rsidRDefault="001075BB" w:rsidP="001075BB">
      <w:pPr>
        <w:numPr>
          <w:ilvl w:val="0"/>
          <w:numId w:val="36"/>
        </w:numPr>
        <w:spacing w:after="160" w:line="278" w:lineRule="auto"/>
        <w:jc w:val="both"/>
        <w:rPr>
          <w:rFonts w:cs="Arial"/>
          <w:lang w:val="en-US"/>
        </w:rPr>
      </w:pPr>
      <w:r w:rsidRPr="00C608AB">
        <w:rPr>
          <w:rFonts w:cs="Arial"/>
          <w:lang w:val="en-US"/>
        </w:rPr>
        <w:t>Stakeholder mapping and engagement strategy</w:t>
      </w:r>
      <w:r w:rsidRPr="00771537">
        <w:rPr>
          <w:rFonts w:cs="Arial"/>
          <w:lang w:val="en-US"/>
        </w:rPr>
        <w:t xml:space="preserve"> with CMACs</w:t>
      </w:r>
    </w:p>
    <w:p w14:paraId="6CE75EF9" w14:textId="77777777" w:rsidR="001075BB" w:rsidRPr="00C608AB" w:rsidRDefault="001075BB" w:rsidP="001075BB">
      <w:pPr>
        <w:numPr>
          <w:ilvl w:val="0"/>
          <w:numId w:val="36"/>
        </w:numPr>
        <w:spacing w:after="160" w:line="278" w:lineRule="auto"/>
        <w:jc w:val="both"/>
        <w:rPr>
          <w:rFonts w:cs="Arial"/>
          <w:lang w:val="en-US"/>
        </w:rPr>
      </w:pPr>
      <w:r w:rsidRPr="00C608AB">
        <w:rPr>
          <w:rFonts w:cs="Arial"/>
          <w:lang w:val="en-US"/>
        </w:rPr>
        <w:t xml:space="preserve">Overview of data sources to be </w:t>
      </w:r>
      <w:proofErr w:type="spellStart"/>
      <w:r w:rsidRPr="00C608AB">
        <w:rPr>
          <w:rFonts w:cs="Arial"/>
          <w:lang w:val="en-US"/>
        </w:rPr>
        <w:t>mobilised</w:t>
      </w:r>
      <w:proofErr w:type="spellEnd"/>
      <w:r w:rsidRPr="00C608AB">
        <w:rPr>
          <w:rFonts w:cs="Arial"/>
          <w:lang w:val="en-US"/>
        </w:rPr>
        <w:t xml:space="preserve"> and initial data gaps</w:t>
      </w:r>
    </w:p>
    <w:p w14:paraId="03336714" w14:textId="77777777" w:rsidR="001075BB" w:rsidRPr="00C608AB" w:rsidRDefault="001075BB" w:rsidP="001075BB">
      <w:pPr>
        <w:numPr>
          <w:ilvl w:val="0"/>
          <w:numId w:val="36"/>
        </w:numPr>
        <w:spacing w:after="160" w:line="278" w:lineRule="auto"/>
        <w:jc w:val="both"/>
        <w:rPr>
          <w:rFonts w:cs="Arial"/>
          <w:lang w:val="en-US"/>
        </w:rPr>
      </w:pPr>
      <w:r w:rsidRPr="00C608AB">
        <w:rPr>
          <w:rFonts w:cs="Arial"/>
          <w:lang w:val="en-US"/>
        </w:rPr>
        <w:t>Initial analytical hypotheses regarding climate risk exposure and potential risk transfer pathways</w:t>
      </w:r>
    </w:p>
    <w:p w14:paraId="66061E0A" w14:textId="77777777" w:rsidR="001075BB" w:rsidRPr="00C608AB" w:rsidRDefault="001075BB" w:rsidP="001075BB">
      <w:pPr>
        <w:jc w:val="both"/>
        <w:rPr>
          <w:rFonts w:cs="Arial"/>
          <w:lang w:val="en-US"/>
        </w:rPr>
      </w:pPr>
      <w:r w:rsidRPr="00C608AB">
        <w:rPr>
          <w:rFonts w:cs="Arial"/>
          <w:lang w:val="en-US"/>
        </w:rPr>
        <w:t>The inception report will serve as a reference document to align expectations between FEPCMAC, AFD, IDRIMA and participating stakeholders.</w:t>
      </w:r>
    </w:p>
    <w:p w14:paraId="13BB532F" w14:textId="77777777" w:rsidR="001075BB" w:rsidRPr="00A52C36" w:rsidRDefault="001075BB" w:rsidP="001075BB">
      <w:pPr>
        <w:jc w:val="both"/>
        <w:rPr>
          <w:rFonts w:cs="Arial"/>
          <w:b/>
          <w:bCs/>
          <w:u w:val="single"/>
          <w:lang w:val="en-US"/>
        </w:rPr>
      </w:pPr>
      <w:r w:rsidRPr="00A52C36">
        <w:rPr>
          <w:rFonts w:cs="Arial"/>
          <w:b/>
          <w:bCs/>
          <w:u w:val="single"/>
          <w:lang w:val="en-US"/>
        </w:rPr>
        <w:t xml:space="preserve">Deliverable 2 - Climate Risk and Portfolio Diagnostic Report </w:t>
      </w:r>
    </w:p>
    <w:p w14:paraId="1472EB9F" w14:textId="77777777" w:rsidR="001075BB" w:rsidRPr="00C608AB" w:rsidRDefault="001075BB" w:rsidP="001075BB">
      <w:pPr>
        <w:jc w:val="both"/>
        <w:rPr>
          <w:rFonts w:cs="Arial"/>
          <w:lang w:val="en-US"/>
        </w:rPr>
      </w:pPr>
      <w:r w:rsidRPr="00C608AB">
        <w:rPr>
          <w:rFonts w:cs="Arial"/>
          <w:b/>
          <w:bCs/>
          <w:lang w:val="en-US"/>
        </w:rPr>
        <w:t>Description</w:t>
      </w:r>
      <w:r w:rsidRPr="00C608AB">
        <w:rPr>
          <w:rFonts w:cs="Arial"/>
          <w:lang w:val="en-US"/>
        </w:rPr>
        <w:br/>
        <w:t>A diagnostic report presenting the core analytical findings of the assignment</w:t>
      </w:r>
      <w:r>
        <w:rPr>
          <w:rFonts w:cs="Arial"/>
          <w:lang w:val="en-US"/>
        </w:rPr>
        <w:t>.</w:t>
      </w:r>
      <w:r w:rsidRPr="00C608AB">
        <w:rPr>
          <w:rFonts w:cs="Arial"/>
          <w:lang w:val="en-US"/>
        </w:rPr>
        <w:t xml:space="preserve"> </w:t>
      </w:r>
      <w:r w:rsidRPr="00A52C36">
        <w:rPr>
          <w:rFonts w:cs="Arial"/>
          <w:lang w:val="en-GB"/>
        </w:rPr>
        <w:t xml:space="preserve">The report will include: </w:t>
      </w:r>
    </w:p>
    <w:p w14:paraId="17C5F96C" w14:textId="77777777" w:rsidR="001075BB" w:rsidRPr="007127CF" w:rsidRDefault="001075BB" w:rsidP="001075BB">
      <w:pPr>
        <w:numPr>
          <w:ilvl w:val="0"/>
          <w:numId w:val="37"/>
        </w:numPr>
        <w:spacing w:after="160" w:line="278" w:lineRule="auto"/>
        <w:jc w:val="both"/>
        <w:rPr>
          <w:rFonts w:cs="Arial"/>
          <w:lang w:val="en-US"/>
        </w:rPr>
      </w:pPr>
      <w:r w:rsidRPr="007127CF">
        <w:rPr>
          <w:rFonts w:cs="Arial"/>
          <w:lang w:val="en-US"/>
        </w:rPr>
        <w:t xml:space="preserve">Assessment of climate-related risks affecting CMAC </w:t>
      </w:r>
      <w:r w:rsidRPr="001B3A58">
        <w:rPr>
          <w:rFonts w:cs="Arial"/>
          <w:lang w:val="en-US"/>
        </w:rPr>
        <w:t>credit portfolios and, in an indicative manner, CMAC clients</w:t>
      </w:r>
      <w:r>
        <w:rPr>
          <w:rFonts w:cs="Arial"/>
          <w:lang w:val="en-US"/>
        </w:rPr>
        <w:t xml:space="preserve">, </w:t>
      </w:r>
      <w:r w:rsidRPr="007127CF">
        <w:rPr>
          <w:rFonts w:cs="Arial"/>
          <w:lang w:val="en-US"/>
        </w:rPr>
        <w:t>Climate risk profiling and vulnerability analysis across regions and sectors</w:t>
      </w:r>
    </w:p>
    <w:p w14:paraId="20FE62BA" w14:textId="77777777" w:rsidR="001075BB" w:rsidRPr="00C608AB" w:rsidRDefault="001075BB" w:rsidP="001075BB">
      <w:pPr>
        <w:numPr>
          <w:ilvl w:val="0"/>
          <w:numId w:val="37"/>
        </w:numPr>
        <w:spacing w:after="160" w:line="278" w:lineRule="auto"/>
        <w:jc w:val="both"/>
        <w:rPr>
          <w:rFonts w:cs="Arial"/>
          <w:lang w:val="en-US"/>
        </w:rPr>
      </w:pPr>
      <w:r w:rsidRPr="00C608AB">
        <w:rPr>
          <w:rFonts w:cs="Arial"/>
          <w:lang w:val="en-US"/>
        </w:rPr>
        <w:t>Analysis of historical climate events and their financial impacts on CMAC portfolios (e.g. non-performing loans, liquidity stress)</w:t>
      </w:r>
    </w:p>
    <w:p w14:paraId="5A1E3FC7" w14:textId="77777777" w:rsidR="001075BB" w:rsidRPr="00C608AB" w:rsidRDefault="001075BB" w:rsidP="001075BB">
      <w:pPr>
        <w:numPr>
          <w:ilvl w:val="0"/>
          <w:numId w:val="37"/>
        </w:numPr>
        <w:spacing w:after="160" w:line="278" w:lineRule="auto"/>
        <w:jc w:val="both"/>
        <w:rPr>
          <w:rFonts w:cs="Arial"/>
          <w:lang w:val="en-US"/>
        </w:rPr>
      </w:pPr>
      <w:r w:rsidRPr="00C608AB">
        <w:rPr>
          <w:rFonts w:cs="Arial"/>
          <w:lang w:val="en-US"/>
        </w:rPr>
        <w:t>Mapping and assessment of available climate, hazard and portfolio data relevant for insurance purposes</w:t>
      </w:r>
    </w:p>
    <w:p w14:paraId="558196B3" w14:textId="77777777" w:rsidR="001075BB" w:rsidRDefault="001075BB" w:rsidP="001075BB">
      <w:pPr>
        <w:numPr>
          <w:ilvl w:val="0"/>
          <w:numId w:val="37"/>
        </w:numPr>
        <w:spacing w:after="160" w:line="278" w:lineRule="auto"/>
        <w:jc w:val="both"/>
        <w:rPr>
          <w:rFonts w:cs="Arial"/>
          <w:lang w:val="en-US"/>
        </w:rPr>
      </w:pPr>
      <w:r w:rsidRPr="00C608AB">
        <w:rPr>
          <w:rFonts w:cs="Arial"/>
          <w:lang w:val="en-US"/>
        </w:rPr>
        <w:t>Identification of key data gaps, constraints and enabling factors for insurance feasibility</w:t>
      </w:r>
    </w:p>
    <w:p w14:paraId="677F2FF6" w14:textId="77777777" w:rsidR="001075BB" w:rsidRPr="00C608AB" w:rsidRDefault="001075BB" w:rsidP="001075BB">
      <w:pPr>
        <w:numPr>
          <w:ilvl w:val="0"/>
          <w:numId w:val="37"/>
        </w:numPr>
        <w:spacing w:after="160" w:line="278" w:lineRule="auto"/>
        <w:jc w:val="both"/>
        <w:rPr>
          <w:rFonts w:cs="Arial"/>
          <w:lang w:val="en-US"/>
        </w:rPr>
      </w:pPr>
      <w:r w:rsidRPr="00136770">
        <w:rPr>
          <w:rFonts w:cs="Arial"/>
          <w:lang w:val="en-US"/>
        </w:rPr>
        <w:lastRenderedPageBreak/>
        <w:t>Gender and social inclusion implications of climate exposure and risk transmission” (1–2 pages max)</w:t>
      </w:r>
    </w:p>
    <w:p w14:paraId="155FCF87" w14:textId="77777777" w:rsidR="001075BB" w:rsidRPr="001B3A58" w:rsidRDefault="001075BB" w:rsidP="001075BB">
      <w:pPr>
        <w:jc w:val="both"/>
        <w:rPr>
          <w:rFonts w:cs="Arial"/>
          <w:lang w:val="en-US"/>
        </w:rPr>
      </w:pPr>
      <w:r w:rsidRPr="001B3A58">
        <w:rPr>
          <w:rFonts w:cs="Arial"/>
          <w:lang w:val="en-US"/>
        </w:rPr>
        <w:t>Building on the diagnostic analysis and the outcomes of the in-person diagnostic workshop, the report will also:</w:t>
      </w:r>
    </w:p>
    <w:p w14:paraId="17A93BBF" w14:textId="77777777" w:rsidR="001075BB" w:rsidRPr="001B3A58" w:rsidRDefault="001075BB" w:rsidP="001075BB">
      <w:pPr>
        <w:numPr>
          <w:ilvl w:val="0"/>
          <w:numId w:val="51"/>
        </w:numPr>
        <w:spacing w:after="160" w:line="278" w:lineRule="auto"/>
        <w:jc w:val="both"/>
        <w:rPr>
          <w:rFonts w:cs="Arial"/>
          <w:lang w:val="en-US"/>
        </w:rPr>
      </w:pPr>
      <w:r w:rsidRPr="001B3A58">
        <w:rPr>
          <w:rFonts w:cs="Arial"/>
          <w:lang w:val="en-US"/>
        </w:rPr>
        <w:t xml:space="preserve">Present a </w:t>
      </w:r>
      <w:r w:rsidRPr="001B3A58">
        <w:rPr>
          <w:rFonts w:cs="Arial"/>
          <w:b/>
          <w:bCs/>
          <w:lang w:val="en-US"/>
        </w:rPr>
        <w:t>structured, transparent and evidence-based prioritization</w:t>
      </w:r>
      <w:r w:rsidRPr="001B3A58">
        <w:rPr>
          <w:rFonts w:cs="Arial"/>
          <w:lang w:val="en-US"/>
        </w:rPr>
        <w:t xml:space="preserve"> of a limited number of CMACs (approximately three) to be more closely engaged in subsequent analytical and solution-focused work</w:t>
      </w:r>
    </w:p>
    <w:p w14:paraId="5265CFB9" w14:textId="77777777" w:rsidR="001075BB" w:rsidRPr="001B3A58" w:rsidRDefault="001075BB" w:rsidP="001075BB">
      <w:pPr>
        <w:numPr>
          <w:ilvl w:val="0"/>
          <w:numId w:val="51"/>
        </w:numPr>
        <w:spacing w:after="160" w:line="278" w:lineRule="auto"/>
        <w:jc w:val="both"/>
        <w:rPr>
          <w:rFonts w:cs="Arial"/>
          <w:lang w:val="en-US"/>
        </w:rPr>
      </w:pPr>
      <w:r w:rsidRPr="001B3A58">
        <w:rPr>
          <w:rFonts w:cs="Arial"/>
          <w:lang w:val="en-US"/>
        </w:rPr>
        <w:t xml:space="preserve">Clearly document the </w:t>
      </w:r>
      <w:r w:rsidRPr="001B3A58">
        <w:rPr>
          <w:rFonts w:cs="Arial"/>
          <w:b/>
          <w:bCs/>
          <w:lang w:val="en-US"/>
        </w:rPr>
        <w:t>criteria used for CMAC prioritization</w:t>
      </w:r>
      <w:r w:rsidRPr="001B3A58">
        <w:rPr>
          <w:rFonts w:cs="Arial"/>
          <w:lang w:val="en-US"/>
        </w:rPr>
        <w:t xml:space="preserve"> (e.g. climate exposure, portfolio composition, data availability and quality, operational readiness, ability to reach underserved client segments)</w:t>
      </w:r>
    </w:p>
    <w:p w14:paraId="26DED509" w14:textId="77777777" w:rsidR="001075BB" w:rsidRPr="00A52C36" w:rsidRDefault="001075BB" w:rsidP="001075BB">
      <w:pPr>
        <w:jc w:val="both"/>
        <w:rPr>
          <w:rFonts w:cs="Arial"/>
          <w:b/>
          <w:bCs/>
          <w:u w:val="single"/>
          <w:lang w:val="en-US"/>
        </w:rPr>
      </w:pPr>
      <w:r w:rsidRPr="00A52C36">
        <w:rPr>
          <w:rFonts w:cs="Arial"/>
          <w:b/>
          <w:bCs/>
          <w:u w:val="single"/>
          <w:lang w:val="en-US"/>
        </w:rPr>
        <w:t>Deliverable 3 - In-person Diagnostic Workshop (Focus Group with CMACs)</w:t>
      </w:r>
    </w:p>
    <w:p w14:paraId="4D9F722A" w14:textId="77777777" w:rsidR="001075BB" w:rsidRDefault="001075BB" w:rsidP="001075BB">
      <w:pPr>
        <w:jc w:val="both"/>
        <w:rPr>
          <w:rFonts w:cs="Arial"/>
          <w:lang w:val="en-US"/>
        </w:rPr>
      </w:pPr>
      <w:r w:rsidRPr="00C608AB">
        <w:rPr>
          <w:rFonts w:cs="Arial"/>
          <w:b/>
          <w:bCs/>
          <w:lang w:val="en-US"/>
        </w:rPr>
        <w:t>Description</w:t>
      </w:r>
      <w:r w:rsidRPr="00C608AB">
        <w:rPr>
          <w:rFonts w:cs="Arial"/>
          <w:lang w:val="en-US"/>
        </w:rPr>
        <w:br/>
        <w:t>An in-person workshop bringing together FEPCMAC, AFD, IDRIMA,</w:t>
      </w:r>
      <w:r>
        <w:rPr>
          <w:rFonts w:cs="Arial"/>
          <w:lang w:val="en-US"/>
        </w:rPr>
        <w:t xml:space="preserve"> CMACs</w:t>
      </w:r>
      <w:r w:rsidRPr="00C608AB">
        <w:rPr>
          <w:rFonts w:cs="Arial"/>
          <w:lang w:val="en-US"/>
        </w:rPr>
        <w:t xml:space="preserve"> and relevant stakeholders</w:t>
      </w:r>
      <w:r>
        <w:rPr>
          <w:rFonts w:cs="Arial"/>
          <w:lang w:val="en-US"/>
        </w:rPr>
        <w:t xml:space="preserve">, </w:t>
      </w:r>
      <w:r w:rsidRPr="001B3A58">
        <w:rPr>
          <w:rFonts w:cs="Arial"/>
          <w:lang w:val="en-US"/>
        </w:rPr>
        <w:t xml:space="preserve">designed as a structured focus group to </w:t>
      </w:r>
      <w:r w:rsidRPr="001B3A58">
        <w:rPr>
          <w:rFonts w:cs="Arial"/>
          <w:b/>
          <w:bCs/>
          <w:lang w:val="en-US"/>
        </w:rPr>
        <w:t>inform and enrich the diagnostic process</w:t>
      </w:r>
      <w:r>
        <w:rPr>
          <w:rFonts w:cs="Arial"/>
          <w:lang w:val="en-US"/>
        </w:rPr>
        <w:t>.</w:t>
      </w:r>
    </w:p>
    <w:p w14:paraId="78EBA26D" w14:textId="77777777" w:rsidR="001075BB" w:rsidRPr="00C608AB" w:rsidRDefault="001075BB" w:rsidP="001075BB">
      <w:pPr>
        <w:jc w:val="both"/>
        <w:rPr>
          <w:rFonts w:cs="Arial"/>
          <w:lang w:val="en-US"/>
        </w:rPr>
      </w:pPr>
      <w:r>
        <w:rPr>
          <w:rFonts w:cs="Arial"/>
          <w:lang w:val="en-US"/>
        </w:rPr>
        <w:t>The objectives of the workshops are to:</w:t>
      </w:r>
    </w:p>
    <w:p w14:paraId="02C32264" w14:textId="77777777" w:rsidR="001075BB" w:rsidRPr="008647FF" w:rsidRDefault="001075BB" w:rsidP="001075BB">
      <w:pPr>
        <w:numPr>
          <w:ilvl w:val="0"/>
          <w:numId w:val="38"/>
        </w:numPr>
        <w:spacing w:after="160" w:line="278" w:lineRule="auto"/>
        <w:jc w:val="both"/>
        <w:rPr>
          <w:rFonts w:cs="Arial"/>
          <w:lang w:val="en-US"/>
        </w:rPr>
      </w:pPr>
      <w:r w:rsidRPr="008647FF">
        <w:rPr>
          <w:rFonts w:cs="Arial"/>
          <w:lang w:val="en-US"/>
        </w:rPr>
        <w:t>Share and discuss the preliminary findings and hypotheses from the diagnostic analysis</w:t>
      </w:r>
    </w:p>
    <w:p w14:paraId="130B144C" w14:textId="77777777" w:rsidR="001075BB" w:rsidRPr="008647FF" w:rsidRDefault="001075BB" w:rsidP="001075BB">
      <w:pPr>
        <w:numPr>
          <w:ilvl w:val="0"/>
          <w:numId w:val="38"/>
        </w:numPr>
        <w:spacing w:after="160" w:line="278" w:lineRule="auto"/>
        <w:jc w:val="both"/>
        <w:rPr>
          <w:rFonts w:cs="Arial"/>
          <w:lang w:val="en-US"/>
        </w:rPr>
      </w:pPr>
      <w:r w:rsidRPr="008647FF">
        <w:rPr>
          <w:rFonts w:cs="Arial"/>
          <w:lang w:val="en-US"/>
        </w:rPr>
        <w:t>Collect CMAC-level qualitative insights on:</w:t>
      </w:r>
    </w:p>
    <w:p w14:paraId="2B166368" w14:textId="77777777" w:rsidR="001075BB" w:rsidRPr="001B3A58" w:rsidRDefault="001075BB" w:rsidP="001075BB">
      <w:pPr>
        <w:pStyle w:val="Paragraphedeliste"/>
        <w:numPr>
          <w:ilvl w:val="1"/>
          <w:numId w:val="38"/>
        </w:numPr>
        <w:spacing w:line="278" w:lineRule="auto"/>
        <w:ind w:left="1434" w:hanging="357"/>
        <w:jc w:val="both"/>
        <w:rPr>
          <w:rFonts w:cs="Arial"/>
          <w:lang w:val="en-US"/>
        </w:rPr>
      </w:pPr>
      <w:r w:rsidRPr="001B3A58">
        <w:rPr>
          <w:rFonts w:cs="Arial"/>
          <w:lang w:val="en-US"/>
        </w:rPr>
        <w:t>climate risk exposure and transmission mechanisms</w:t>
      </w:r>
    </w:p>
    <w:p w14:paraId="14F05551" w14:textId="77777777" w:rsidR="001075BB" w:rsidRDefault="001075BB" w:rsidP="001075BB">
      <w:pPr>
        <w:pStyle w:val="Paragraphedeliste"/>
        <w:numPr>
          <w:ilvl w:val="1"/>
          <w:numId w:val="38"/>
        </w:numPr>
        <w:spacing w:line="278" w:lineRule="auto"/>
        <w:ind w:left="1434" w:hanging="357"/>
        <w:jc w:val="both"/>
        <w:rPr>
          <w:rFonts w:cs="Arial"/>
          <w:lang w:val="en-US"/>
        </w:rPr>
      </w:pPr>
      <w:r w:rsidRPr="001B3A58">
        <w:rPr>
          <w:rFonts w:cs="Arial"/>
          <w:lang w:val="en-US"/>
        </w:rPr>
        <w:t>portfolio sensitivity and client vulnerability</w:t>
      </w:r>
    </w:p>
    <w:p w14:paraId="6305B14E" w14:textId="77777777" w:rsidR="001075BB" w:rsidRDefault="001075BB" w:rsidP="001075BB">
      <w:pPr>
        <w:numPr>
          <w:ilvl w:val="1"/>
          <w:numId w:val="38"/>
        </w:numPr>
        <w:spacing w:line="278" w:lineRule="auto"/>
        <w:ind w:left="1434" w:hanging="357"/>
        <w:jc w:val="both"/>
        <w:rPr>
          <w:rFonts w:cs="Arial"/>
          <w:lang w:val="en-US"/>
        </w:rPr>
      </w:pPr>
      <w:r w:rsidRPr="001B3A58">
        <w:rPr>
          <w:rFonts w:cs="Arial"/>
          <w:lang w:val="en-US"/>
        </w:rPr>
        <w:t>operational constraints and data availability</w:t>
      </w:r>
    </w:p>
    <w:p w14:paraId="6C6FF5F8" w14:textId="77777777" w:rsidR="001075BB" w:rsidRPr="001B3A58" w:rsidRDefault="001075BB" w:rsidP="001075BB">
      <w:pPr>
        <w:numPr>
          <w:ilvl w:val="0"/>
          <w:numId w:val="38"/>
        </w:numPr>
        <w:spacing w:after="160" w:line="278" w:lineRule="auto"/>
        <w:jc w:val="both"/>
        <w:rPr>
          <w:rFonts w:cs="Arial"/>
          <w:lang w:val="en-US"/>
        </w:rPr>
      </w:pPr>
      <w:r w:rsidRPr="001B3A58">
        <w:rPr>
          <w:rFonts w:cs="Arial"/>
          <w:lang w:val="en-US"/>
        </w:rPr>
        <w:t>Validate and refine the analytical assumptions</w:t>
      </w:r>
      <w:r>
        <w:rPr>
          <w:rFonts w:cs="Arial"/>
          <w:lang w:val="en-US"/>
        </w:rPr>
        <w:t xml:space="preserve">, </w:t>
      </w:r>
      <w:r w:rsidRPr="001B3A58">
        <w:rPr>
          <w:rFonts w:cs="Arial"/>
          <w:lang w:val="en-US"/>
        </w:rPr>
        <w:t>data interpretation</w:t>
      </w:r>
      <w:r>
        <w:rPr>
          <w:rFonts w:cs="Arial"/>
          <w:lang w:val="en-US"/>
        </w:rPr>
        <w:t xml:space="preserve"> and diagnostic narratives</w:t>
      </w:r>
      <w:r w:rsidRPr="001B3A58">
        <w:rPr>
          <w:rFonts w:cs="Arial"/>
          <w:lang w:val="en-US"/>
        </w:rPr>
        <w:t xml:space="preserve"> </w:t>
      </w:r>
      <w:r>
        <w:rPr>
          <w:rFonts w:cs="Arial"/>
          <w:lang w:val="en-US"/>
        </w:rPr>
        <w:t>used</w:t>
      </w:r>
    </w:p>
    <w:p w14:paraId="1E3C15DE" w14:textId="77777777" w:rsidR="001075BB" w:rsidRPr="00C608AB" w:rsidRDefault="001075BB" w:rsidP="001075BB">
      <w:pPr>
        <w:numPr>
          <w:ilvl w:val="0"/>
          <w:numId w:val="38"/>
        </w:numPr>
        <w:spacing w:after="160" w:line="278" w:lineRule="auto"/>
        <w:jc w:val="both"/>
        <w:rPr>
          <w:rFonts w:cs="Arial"/>
          <w:lang w:val="en-US"/>
        </w:rPr>
      </w:pPr>
      <w:r w:rsidRPr="00C608AB">
        <w:rPr>
          <w:rFonts w:cs="Arial"/>
          <w:lang w:val="en-US"/>
        </w:rPr>
        <w:t xml:space="preserve">Discuss and refine the </w:t>
      </w:r>
      <w:r>
        <w:rPr>
          <w:rFonts w:cs="Arial"/>
          <w:lang w:val="en-US"/>
        </w:rPr>
        <w:t xml:space="preserve">criteria for </w:t>
      </w:r>
      <w:r w:rsidRPr="00771537">
        <w:rPr>
          <w:rFonts w:cs="Arial"/>
          <w:lang w:val="en-US"/>
        </w:rPr>
        <w:t>prioritiz</w:t>
      </w:r>
      <w:r>
        <w:rPr>
          <w:rFonts w:cs="Arial"/>
          <w:lang w:val="en-US"/>
        </w:rPr>
        <w:t>ing</w:t>
      </w:r>
      <w:r w:rsidRPr="00C608AB">
        <w:rPr>
          <w:rFonts w:cs="Arial"/>
          <w:lang w:val="en-US"/>
        </w:rPr>
        <w:t xml:space="preserve"> CMACs</w:t>
      </w:r>
      <w:r>
        <w:rPr>
          <w:rFonts w:cs="Arial"/>
          <w:lang w:val="en-US"/>
        </w:rPr>
        <w:t xml:space="preserve"> </w:t>
      </w:r>
      <w:r w:rsidRPr="001B3A58">
        <w:rPr>
          <w:rFonts w:cs="Arial"/>
          <w:lang w:val="en-US"/>
        </w:rPr>
        <w:t>for deeper analytical engagement</w:t>
      </w:r>
    </w:p>
    <w:p w14:paraId="021FB959" w14:textId="77777777" w:rsidR="001075BB" w:rsidRDefault="001075BB" w:rsidP="001075BB">
      <w:pPr>
        <w:numPr>
          <w:ilvl w:val="0"/>
          <w:numId w:val="38"/>
        </w:numPr>
        <w:spacing w:after="160" w:line="278" w:lineRule="auto"/>
        <w:jc w:val="both"/>
        <w:rPr>
          <w:rFonts w:cs="Arial"/>
          <w:lang w:val="en-US"/>
        </w:rPr>
      </w:pPr>
      <w:r w:rsidRPr="00C608AB">
        <w:rPr>
          <w:rFonts w:cs="Arial"/>
          <w:lang w:val="en-US"/>
        </w:rPr>
        <w:t>Exchange on preliminary insights regarding feasible climate risk transfer mechanisms</w:t>
      </w:r>
      <w:r>
        <w:rPr>
          <w:rFonts w:cs="Arial"/>
          <w:lang w:val="en-US"/>
        </w:rPr>
        <w:t xml:space="preserve"> a</w:t>
      </w:r>
      <w:r w:rsidRPr="001B3A58">
        <w:rPr>
          <w:rFonts w:cs="Arial"/>
          <w:lang w:val="en-US"/>
        </w:rPr>
        <w:t>t both client and institutional levels;</w:t>
      </w:r>
    </w:p>
    <w:p w14:paraId="16163AB1" w14:textId="77777777" w:rsidR="001075BB" w:rsidRDefault="001075BB" w:rsidP="001075BB">
      <w:pPr>
        <w:numPr>
          <w:ilvl w:val="0"/>
          <w:numId w:val="38"/>
        </w:numPr>
        <w:spacing w:after="160" w:line="278" w:lineRule="auto"/>
        <w:jc w:val="both"/>
        <w:rPr>
          <w:rFonts w:cs="Arial"/>
          <w:lang w:val="en-US"/>
        </w:rPr>
      </w:pPr>
      <w:r w:rsidRPr="009278D7">
        <w:rPr>
          <w:rFonts w:cs="Arial"/>
          <w:lang w:val="en-US"/>
        </w:rPr>
        <w:t>Identify key knowledge gaps, data constraints and operational considerations to be addressed in the subsequent feasibility and solution assessment phase;</w:t>
      </w:r>
    </w:p>
    <w:p w14:paraId="6DD643FC" w14:textId="77777777" w:rsidR="001075BB" w:rsidRPr="00A52C36" w:rsidRDefault="001075BB" w:rsidP="001075BB">
      <w:pPr>
        <w:numPr>
          <w:ilvl w:val="0"/>
          <w:numId w:val="38"/>
        </w:numPr>
        <w:spacing w:after="160" w:line="278" w:lineRule="auto"/>
        <w:jc w:val="both"/>
        <w:rPr>
          <w:rFonts w:cs="Arial"/>
          <w:lang w:val="en-US"/>
        </w:rPr>
      </w:pPr>
      <w:r w:rsidRPr="001B3A58">
        <w:rPr>
          <w:rFonts w:cs="Arial"/>
          <w:lang w:val="en-US"/>
        </w:rPr>
        <w:t xml:space="preserve">Align on analytical priorities and sequencing for the next phase of work, including the </w:t>
      </w:r>
      <w:r w:rsidRPr="001B3A58">
        <w:rPr>
          <w:rFonts w:cs="Arial"/>
          <w:b/>
          <w:bCs/>
          <w:lang w:val="en-US"/>
        </w:rPr>
        <w:t>scope and focus of targeted post-prioritization client-level analysis</w:t>
      </w:r>
    </w:p>
    <w:p w14:paraId="4FFB076B" w14:textId="77777777" w:rsidR="001075BB" w:rsidRPr="008647FF" w:rsidRDefault="001075BB" w:rsidP="001075BB">
      <w:pPr>
        <w:jc w:val="both"/>
        <w:rPr>
          <w:rFonts w:cs="Arial"/>
          <w:lang w:val="en-US"/>
        </w:rPr>
      </w:pPr>
      <w:r w:rsidRPr="008647FF">
        <w:rPr>
          <w:rFonts w:cs="Arial"/>
          <w:lang w:val="en-US"/>
        </w:rPr>
        <w:t>The workshop will directly inform:</w:t>
      </w:r>
    </w:p>
    <w:p w14:paraId="6C586ADC" w14:textId="77777777" w:rsidR="001075BB" w:rsidRPr="001B3A58" w:rsidRDefault="001075BB" w:rsidP="001075BB">
      <w:pPr>
        <w:pStyle w:val="Paragraphedeliste"/>
        <w:numPr>
          <w:ilvl w:val="0"/>
          <w:numId w:val="49"/>
        </w:numPr>
        <w:spacing w:after="160" w:line="278" w:lineRule="auto"/>
        <w:jc w:val="both"/>
        <w:rPr>
          <w:rFonts w:cs="Arial"/>
          <w:lang w:val="en-US"/>
        </w:rPr>
      </w:pPr>
      <w:r w:rsidRPr="001B3A58">
        <w:rPr>
          <w:rFonts w:cs="Arial"/>
          <w:lang w:val="en-US"/>
        </w:rPr>
        <w:t>the finalization of the diagnostic findings</w:t>
      </w:r>
    </w:p>
    <w:p w14:paraId="170875B5" w14:textId="77777777" w:rsidR="001075BB" w:rsidRDefault="001075BB" w:rsidP="001075BB">
      <w:pPr>
        <w:pStyle w:val="Paragraphedeliste"/>
        <w:numPr>
          <w:ilvl w:val="0"/>
          <w:numId w:val="49"/>
        </w:numPr>
        <w:spacing w:after="160" w:line="278" w:lineRule="auto"/>
        <w:jc w:val="both"/>
        <w:rPr>
          <w:rFonts w:cs="Arial"/>
          <w:lang w:val="en-US"/>
        </w:rPr>
      </w:pPr>
      <w:r w:rsidRPr="001B3A58">
        <w:rPr>
          <w:rFonts w:cs="Arial"/>
          <w:lang w:val="en-US"/>
        </w:rPr>
        <w:t>the evidence-based prioritization of CMACs</w:t>
      </w:r>
    </w:p>
    <w:p w14:paraId="3A9856ED" w14:textId="77777777" w:rsidR="001075BB" w:rsidRPr="001B3A58" w:rsidRDefault="001075BB" w:rsidP="001075BB">
      <w:pPr>
        <w:pStyle w:val="Paragraphedeliste"/>
        <w:numPr>
          <w:ilvl w:val="0"/>
          <w:numId w:val="49"/>
        </w:numPr>
        <w:spacing w:after="160" w:line="278" w:lineRule="auto"/>
        <w:jc w:val="both"/>
        <w:rPr>
          <w:rFonts w:cs="Arial"/>
          <w:lang w:val="en-US"/>
        </w:rPr>
      </w:pPr>
      <w:r w:rsidRPr="001B3A58">
        <w:rPr>
          <w:rFonts w:cs="Arial"/>
          <w:lang w:val="en-US"/>
        </w:rPr>
        <w:t>the focus of subsequent feasibility and solution assessment work</w:t>
      </w:r>
    </w:p>
    <w:p w14:paraId="014BA874" w14:textId="77777777" w:rsidR="001075BB" w:rsidRPr="00A52C36" w:rsidRDefault="001075BB" w:rsidP="001075BB">
      <w:pPr>
        <w:jc w:val="both"/>
        <w:rPr>
          <w:rFonts w:cs="Arial"/>
          <w:b/>
          <w:bCs/>
          <w:u w:val="single"/>
          <w:lang w:val="en-US"/>
        </w:rPr>
      </w:pPr>
      <w:r w:rsidRPr="00A52C36">
        <w:rPr>
          <w:rFonts w:cs="Arial"/>
          <w:b/>
          <w:bCs/>
          <w:u w:val="single"/>
          <w:lang w:val="en-US"/>
        </w:rPr>
        <w:t>Deliverable 4 - Feasible Risk Transfer Solutions Assessment</w:t>
      </w:r>
    </w:p>
    <w:p w14:paraId="4E8A2243" w14:textId="77777777" w:rsidR="001075BB" w:rsidRDefault="001075BB" w:rsidP="001075BB">
      <w:pPr>
        <w:jc w:val="both"/>
        <w:rPr>
          <w:rFonts w:cs="Arial"/>
          <w:b/>
          <w:bCs/>
          <w:lang w:val="en-US"/>
        </w:rPr>
      </w:pPr>
      <w:r w:rsidRPr="00C608AB">
        <w:rPr>
          <w:rFonts w:cs="Arial"/>
          <w:b/>
          <w:bCs/>
          <w:lang w:val="en-US"/>
        </w:rPr>
        <w:t>Description</w:t>
      </w:r>
    </w:p>
    <w:p w14:paraId="2451400E" w14:textId="77777777" w:rsidR="001075BB" w:rsidRDefault="001075BB" w:rsidP="001075BB">
      <w:pPr>
        <w:jc w:val="both"/>
        <w:rPr>
          <w:rFonts w:cs="Arial"/>
          <w:lang w:val="en-US"/>
        </w:rPr>
      </w:pPr>
      <w:r w:rsidRPr="00B77DFC">
        <w:rPr>
          <w:rFonts w:cs="Arial"/>
          <w:lang w:val="en-US"/>
        </w:rPr>
        <w:t xml:space="preserve">The report will include a structured insurance solution mapping and </w:t>
      </w:r>
      <w:proofErr w:type="spellStart"/>
      <w:r w:rsidRPr="00B77DFC">
        <w:rPr>
          <w:rFonts w:cs="Arial"/>
          <w:lang w:val="en-US"/>
        </w:rPr>
        <w:t>stocktake</w:t>
      </w:r>
      <w:proofErr w:type="spellEnd"/>
      <w:r w:rsidRPr="00B77DFC">
        <w:rPr>
          <w:rFonts w:cs="Arial"/>
          <w:lang w:val="en-US"/>
        </w:rPr>
        <w:t>, covering both existing and potential client-level and institutional-level insurance and risk transfer mechanisms relevant to the selected CMACs.</w:t>
      </w:r>
    </w:p>
    <w:p w14:paraId="5C13249D" w14:textId="77777777" w:rsidR="001075BB" w:rsidRPr="00C608AB" w:rsidRDefault="001075BB" w:rsidP="001075BB">
      <w:pPr>
        <w:jc w:val="both"/>
        <w:rPr>
          <w:rFonts w:cs="Arial"/>
          <w:lang w:val="en-US"/>
        </w:rPr>
      </w:pPr>
      <w:r w:rsidRPr="00B77DFC">
        <w:rPr>
          <w:rFonts w:cs="Arial"/>
          <w:lang w:val="en-US"/>
        </w:rPr>
        <w:t>The report will provide a structured assessment of climate risk transfer options at both client level and institutional (CMAC portfolio) level, and will include:</w:t>
      </w:r>
    </w:p>
    <w:p w14:paraId="65707878" w14:textId="77777777" w:rsidR="001075BB" w:rsidRPr="00C608AB" w:rsidRDefault="001075BB" w:rsidP="001075BB">
      <w:pPr>
        <w:numPr>
          <w:ilvl w:val="0"/>
          <w:numId w:val="39"/>
        </w:numPr>
        <w:spacing w:after="160" w:line="278" w:lineRule="auto"/>
        <w:jc w:val="both"/>
        <w:rPr>
          <w:rFonts w:cs="Arial"/>
          <w:lang w:val="en-US"/>
        </w:rPr>
      </w:pPr>
      <w:r w:rsidRPr="00C608AB">
        <w:rPr>
          <w:rFonts w:cs="Arial"/>
          <w:lang w:val="en-US"/>
        </w:rPr>
        <w:t>Identification and assessment of client-level and institutional-level risk transfer mechanisms</w:t>
      </w:r>
      <w:r>
        <w:rPr>
          <w:rFonts w:cs="Arial"/>
          <w:lang w:val="en-US"/>
        </w:rPr>
        <w:t xml:space="preserve"> relevant to selected CMACs</w:t>
      </w:r>
    </w:p>
    <w:p w14:paraId="26CA80D7" w14:textId="77777777" w:rsidR="001075BB" w:rsidRDefault="001075BB" w:rsidP="001075BB">
      <w:pPr>
        <w:numPr>
          <w:ilvl w:val="0"/>
          <w:numId w:val="39"/>
        </w:numPr>
        <w:spacing w:after="160" w:line="278" w:lineRule="auto"/>
        <w:jc w:val="both"/>
        <w:rPr>
          <w:rFonts w:cs="Arial"/>
          <w:lang w:val="en-US"/>
        </w:rPr>
      </w:pPr>
      <w:r w:rsidRPr="00C608AB">
        <w:rPr>
          <w:rFonts w:cs="Arial"/>
          <w:lang w:val="en-US"/>
        </w:rPr>
        <w:t>Analysis of technical, operational, regulatory and commercial feasibility</w:t>
      </w:r>
      <w:r>
        <w:rPr>
          <w:rFonts w:cs="Arial"/>
          <w:lang w:val="en-US"/>
        </w:rPr>
        <w:t xml:space="preserve"> for each solution</w:t>
      </w:r>
    </w:p>
    <w:p w14:paraId="41BD8B80" w14:textId="77777777" w:rsidR="001075BB" w:rsidRPr="00C608AB" w:rsidRDefault="001075BB" w:rsidP="001075BB">
      <w:pPr>
        <w:numPr>
          <w:ilvl w:val="0"/>
          <w:numId w:val="39"/>
        </w:numPr>
        <w:spacing w:after="160" w:line="278" w:lineRule="auto"/>
        <w:jc w:val="both"/>
        <w:rPr>
          <w:rFonts w:cs="Arial"/>
          <w:lang w:val="en-US"/>
        </w:rPr>
      </w:pPr>
      <w:r w:rsidRPr="00F10CFF">
        <w:rPr>
          <w:rFonts w:cs="Arial"/>
          <w:lang w:val="en-US"/>
        </w:rPr>
        <w:lastRenderedPageBreak/>
        <w:t>Indicative analysis of trigger performance, basis risk considerations and expected payout timelines, and implications for operational usefulness in supporting loan repayment continuity and institutional liquidity</w:t>
      </w:r>
    </w:p>
    <w:p w14:paraId="1F9D8DB6" w14:textId="77777777" w:rsidR="001075BB" w:rsidRDefault="001075BB" w:rsidP="001075BB">
      <w:pPr>
        <w:numPr>
          <w:ilvl w:val="0"/>
          <w:numId w:val="39"/>
        </w:numPr>
        <w:spacing w:after="160" w:line="278" w:lineRule="auto"/>
        <w:jc w:val="both"/>
        <w:rPr>
          <w:rFonts w:cs="Arial"/>
          <w:lang w:val="en-US"/>
        </w:rPr>
      </w:pPr>
      <w:r w:rsidRPr="00C608AB">
        <w:rPr>
          <w:rFonts w:cs="Arial"/>
          <w:lang w:val="en-US"/>
        </w:rPr>
        <w:t>Product</w:t>
      </w:r>
      <w:r w:rsidRPr="00771537">
        <w:rPr>
          <w:rFonts w:cs="Arial"/>
          <w:lang w:val="en-US"/>
        </w:rPr>
        <w:t>-</w:t>
      </w:r>
      <w:r w:rsidRPr="00C608AB">
        <w:rPr>
          <w:rFonts w:cs="Arial"/>
          <w:lang w:val="en-US"/>
        </w:rPr>
        <w:t>insurance alignment analysis across CMAC credit products</w:t>
      </w:r>
    </w:p>
    <w:p w14:paraId="7A523B48" w14:textId="77777777" w:rsidR="001075BB" w:rsidRPr="00F10CFF" w:rsidRDefault="001075BB" w:rsidP="001075BB">
      <w:pPr>
        <w:numPr>
          <w:ilvl w:val="0"/>
          <w:numId w:val="39"/>
        </w:numPr>
        <w:spacing w:after="160" w:line="278" w:lineRule="auto"/>
        <w:jc w:val="both"/>
        <w:rPr>
          <w:rFonts w:cs="Arial"/>
          <w:lang w:val="en-US"/>
        </w:rPr>
      </w:pPr>
      <w:r w:rsidRPr="00F10CFF">
        <w:rPr>
          <w:rFonts w:cs="Arial"/>
          <w:lang w:val="en-US"/>
        </w:rPr>
        <w:t>Assessment of potential premium financing approaches, including implications for client affordability, credit product integration and CMAC operational processes</w:t>
      </w:r>
    </w:p>
    <w:p w14:paraId="3FB933E4" w14:textId="77777777" w:rsidR="001075BB" w:rsidRPr="00C608AB" w:rsidRDefault="001075BB" w:rsidP="001075BB">
      <w:pPr>
        <w:numPr>
          <w:ilvl w:val="0"/>
          <w:numId w:val="39"/>
        </w:numPr>
        <w:spacing w:after="160" w:line="278" w:lineRule="auto"/>
        <w:jc w:val="both"/>
        <w:rPr>
          <w:rFonts w:cs="Arial"/>
          <w:lang w:val="en-US"/>
        </w:rPr>
      </w:pPr>
      <w:r w:rsidRPr="00C608AB">
        <w:rPr>
          <w:rFonts w:cs="Arial"/>
          <w:lang w:val="en-US"/>
        </w:rPr>
        <w:t>Assessment of CMAC operational and systems readiness (including core banking and georeferencing capacity)</w:t>
      </w:r>
    </w:p>
    <w:p w14:paraId="3F0879AF" w14:textId="77777777" w:rsidR="001075BB" w:rsidRPr="00C608AB" w:rsidRDefault="001075BB" w:rsidP="001075BB">
      <w:pPr>
        <w:numPr>
          <w:ilvl w:val="0"/>
          <w:numId w:val="39"/>
        </w:numPr>
        <w:spacing w:after="160" w:line="278" w:lineRule="auto"/>
        <w:jc w:val="both"/>
        <w:rPr>
          <w:rFonts w:cs="Arial"/>
          <w:lang w:val="en-US"/>
        </w:rPr>
      </w:pPr>
      <w:r w:rsidRPr="00C608AB">
        <w:rPr>
          <w:rFonts w:cs="Arial"/>
          <w:lang w:val="en-US"/>
        </w:rPr>
        <w:t>Targeted international benchmarking of relevant climate and parametric insurance approaches</w:t>
      </w:r>
    </w:p>
    <w:p w14:paraId="43310FD5" w14:textId="77777777" w:rsidR="001075BB" w:rsidRDefault="001075BB" w:rsidP="001075BB">
      <w:pPr>
        <w:numPr>
          <w:ilvl w:val="0"/>
          <w:numId w:val="39"/>
        </w:numPr>
        <w:spacing w:after="160" w:line="278" w:lineRule="auto"/>
        <w:jc w:val="both"/>
        <w:rPr>
          <w:rFonts w:cs="Arial"/>
          <w:lang w:val="en-US"/>
        </w:rPr>
      </w:pPr>
      <w:r w:rsidRPr="00C608AB">
        <w:rPr>
          <w:rFonts w:cs="Arial"/>
          <w:lang w:val="en-US"/>
        </w:rPr>
        <w:t>Identification of constraints, limiting factors and enabling conditions</w:t>
      </w:r>
    </w:p>
    <w:p w14:paraId="4C392F60" w14:textId="77777777" w:rsidR="001075BB" w:rsidRPr="00C608AB" w:rsidRDefault="001075BB" w:rsidP="001075BB">
      <w:pPr>
        <w:numPr>
          <w:ilvl w:val="0"/>
          <w:numId w:val="39"/>
        </w:numPr>
        <w:spacing w:after="160" w:line="278" w:lineRule="auto"/>
        <w:jc w:val="both"/>
        <w:rPr>
          <w:rFonts w:cs="Arial"/>
          <w:lang w:val="en-US"/>
        </w:rPr>
      </w:pPr>
      <w:r w:rsidRPr="00136770">
        <w:rPr>
          <w:rFonts w:cs="Arial"/>
        </w:rPr>
        <w:t xml:space="preserve">GESI screening of </w:t>
      </w:r>
      <w:proofErr w:type="spellStart"/>
      <w:r w:rsidRPr="00136770">
        <w:rPr>
          <w:rFonts w:cs="Arial"/>
        </w:rPr>
        <w:t>shortlisted</w:t>
      </w:r>
      <w:proofErr w:type="spellEnd"/>
      <w:r w:rsidRPr="00136770">
        <w:rPr>
          <w:rFonts w:cs="Arial"/>
        </w:rPr>
        <w:t xml:space="preserve"> solutions</w:t>
      </w:r>
    </w:p>
    <w:p w14:paraId="48DB5D47" w14:textId="77777777" w:rsidR="001075BB" w:rsidRPr="00A52C36" w:rsidRDefault="001075BB" w:rsidP="001075BB">
      <w:pPr>
        <w:jc w:val="both"/>
        <w:rPr>
          <w:rFonts w:cs="Arial"/>
          <w:b/>
          <w:bCs/>
          <w:u w:val="single"/>
          <w:lang w:val="en-US"/>
        </w:rPr>
      </w:pPr>
      <w:r w:rsidRPr="00A52C36">
        <w:rPr>
          <w:rFonts w:cs="Arial"/>
          <w:b/>
          <w:bCs/>
          <w:u w:val="single"/>
          <w:lang w:val="en-US"/>
        </w:rPr>
        <w:t>Deliverable 5 - Feasibility, Recommendations and Roadmap Report</w:t>
      </w:r>
    </w:p>
    <w:p w14:paraId="229639BF" w14:textId="77777777" w:rsidR="001075BB" w:rsidRDefault="001075BB" w:rsidP="001075BB">
      <w:pPr>
        <w:jc w:val="both"/>
        <w:rPr>
          <w:rFonts w:cs="Arial"/>
          <w:lang w:val="en-US"/>
        </w:rPr>
      </w:pPr>
      <w:r w:rsidRPr="00C608AB">
        <w:rPr>
          <w:rFonts w:cs="Arial"/>
          <w:b/>
          <w:bCs/>
          <w:lang w:val="en-US"/>
        </w:rPr>
        <w:t>Description</w:t>
      </w:r>
      <w:r w:rsidRPr="00C608AB">
        <w:rPr>
          <w:rFonts w:cs="Arial"/>
          <w:lang w:val="en-US"/>
        </w:rPr>
        <w:br/>
        <w:t xml:space="preserve">A consolidated final report synthesizing </w:t>
      </w:r>
      <w:r w:rsidRPr="001B3A58">
        <w:rPr>
          <w:rFonts w:cs="Arial"/>
          <w:lang w:val="en-US"/>
        </w:rPr>
        <w:t xml:space="preserve">the full set of analytical findings generated throughout the assignment, and translating them into </w:t>
      </w:r>
      <w:r w:rsidRPr="001B3A58">
        <w:rPr>
          <w:rFonts w:cs="Arial"/>
          <w:b/>
          <w:bCs/>
          <w:lang w:val="en-US"/>
        </w:rPr>
        <w:t>clear conclusions, strategic recommendations and an actionable implementation roadmap</w:t>
      </w:r>
      <w:r>
        <w:rPr>
          <w:rFonts w:cs="Arial"/>
          <w:lang w:val="en-US"/>
        </w:rPr>
        <w:t xml:space="preserve">. </w:t>
      </w:r>
    </w:p>
    <w:p w14:paraId="78321CC4" w14:textId="77777777" w:rsidR="001075BB" w:rsidRPr="005F6E17" w:rsidRDefault="001075BB" w:rsidP="001075BB">
      <w:pPr>
        <w:jc w:val="both"/>
        <w:rPr>
          <w:rFonts w:cs="Arial"/>
          <w:lang w:val="en-US"/>
        </w:rPr>
      </w:pPr>
      <w:r w:rsidRPr="005F6E17">
        <w:rPr>
          <w:rFonts w:cs="Arial"/>
          <w:lang w:val="en-US"/>
        </w:rPr>
        <w:t>The report will also include a high-level assessment of regulatory and prudential considerations related to the proposed risk transfer solutions, including how potential insurance payouts may interact with CMAC provisioning practices and support financial resilience in the event of climate-related portfolio shocks.</w:t>
      </w:r>
    </w:p>
    <w:p w14:paraId="358676E0" w14:textId="77777777" w:rsidR="001075BB" w:rsidRPr="00A52C36" w:rsidRDefault="001075BB" w:rsidP="001075BB">
      <w:pPr>
        <w:jc w:val="both"/>
        <w:rPr>
          <w:rFonts w:cs="Arial"/>
          <w:b/>
          <w:bCs/>
          <w:sz w:val="22"/>
          <w:szCs w:val="22"/>
          <w:u w:val="single"/>
          <w:lang w:val="en-US"/>
        </w:rPr>
      </w:pPr>
      <w:r w:rsidRPr="00A52C36">
        <w:rPr>
          <w:rFonts w:cs="Arial"/>
          <w:b/>
          <w:bCs/>
          <w:sz w:val="22"/>
          <w:szCs w:val="22"/>
          <w:u w:val="single"/>
          <w:lang w:val="en-US"/>
        </w:rPr>
        <w:t xml:space="preserve">Indicative </w:t>
      </w:r>
      <w:r>
        <w:rPr>
          <w:rFonts w:cs="Arial"/>
          <w:b/>
          <w:bCs/>
          <w:sz w:val="22"/>
          <w:szCs w:val="22"/>
          <w:u w:val="single"/>
          <w:lang w:val="en-US"/>
        </w:rPr>
        <w:t xml:space="preserve">Deliverable </w:t>
      </w:r>
      <w:r w:rsidRPr="00A52C36">
        <w:rPr>
          <w:rFonts w:cs="Arial"/>
          <w:b/>
          <w:bCs/>
          <w:sz w:val="22"/>
          <w:szCs w:val="22"/>
          <w:u w:val="single"/>
          <w:lang w:val="en-US"/>
        </w:rPr>
        <w:t>Timeline Summary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02"/>
        <w:gridCol w:w="2434"/>
      </w:tblGrid>
      <w:tr w:rsidR="001075BB" w:rsidRPr="00771537" w14:paraId="2C07C6F8" w14:textId="77777777" w:rsidTr="00003A6C">
        <w:trPr>
          <w:tblHeader/>
          <w:tblCellSpacing w:w="15" w:type="dxa"/>
        </w:trPr>
        <w:tc>
          <w:tcPr>
            <w:tcW w:w="0" w:type="auto"/>
            <w:vAlign w:val="center"/>
            <w:hideMark/>
          </w:tcPr>
          <w:p w14:paraId="028B49F8" w14:textId="77777777" w:rsidR="001075BB" w:rsidRPr="00C608AB" w:rsidRDefault="001075BB" w:rsidP="00003A6C">
            <w:pPr>
              <w:jc w:val="both"/>
              <w:rPr>
                <w:rFonts w:cs="Arial"/>
                <w:b/>
                <w:bCs/>
              </w:rPr>
            </w:pPr>
            <w:proofErr w:type="spellStart"/>
            <w:r w:rsidRPr="00C608AB">
              <w:rPr>
                <w:rFonts w:cs="Arial"/>
                <w:b/>
                <w:bCs/>
              </w:rPr>
              <w:t>Deliverable</w:t>
            </w:r>
            <w:proofErr w:type="spellEnd"/>
          </w:p>
        </w:tc>
        <w:tc>
          <w:tcPr>
            <w:tcW w:w="0" w:type="auto"/>
            <w:vAlign w:val="center"/>
            <w:hideMark/>
          </w:tcPr>
          <w:p w14:paraId="34A1535C" w14:textId="77777777" w:rsidR="001075BB" w:rsidRPr="00C608AB" w:rsidRDefault="001075BB" w:rsidP="00003A6C">
            <w:pPr>
              <w:jc w:val="both"/>
              <w:rPr>
                <w:rFonts w:cs="Arial"/>
                <w:b/>
                <w:bCs/>
              </w:rPr>
            </w:pPr>
            <w:r w:rsidRPr="00C608AB">
              <w:rPr>
                <w:rFonts w:cs="Arial"/>
                <w:b/>
                <w:bCs/>
              </w:rPr>
              <w:t>Timeline</w:t>
            </w:r>
          </w:p>
        </w:tc>
      </w:tr>
      <w:tr w:rsidR="001075BB" w:rsidRPr="00771537" w14:paraId="4EE4BA6C" w14:textId="77777777" w:rsidTr="00003A6C">
        <w:trPr>
          <w:tblCellSpacing w:w="15" w:type="dxa"/>
        </w:trPr>
        <w:tc>
          <w:tcPr>
            <w:tcW w:w="0" w:type="auto"/>
            <w:vAlign w:val="center"/>
            <w:hideMark/>
          </w:tcPr>
          <w:p w14:paraId="4168DAB5" w14:textId="77777777" w:rsidR="001075BB" w:rsidRPr="00C608AB" w:rsidRDefault="001075BB" w:rsidP="00003A6C">
            <w:pPr>
              <w:jc w:val="both"/>
              <w:rPr>
                <w:rFonts w:cs="Arial"/>
              </w:rPr>
            </w:pPr>
            <w:r w:rsidRPr="00C608AB">
              <w:rPr>
                <w:rFonts w:cs="Arial"/>
              </w:rPr>
              <w:t>Inception Report</w:t>
            </w:r>
          </w:p>
        </w:tc>
        <w:tc>
          <w:tcPr>
            <w:tcW w:w="0" w:type="auto"/>
            <w:vAlign w:val="center"/>
            <w:hideMark/>
          </w:tcPr>
          <w:p w14:paraId="6E9B1796" w14:textId="77777777" w:rsidR="001075BB" w:rsidRPr="00C608AB" w:rsidRDefault="001075BB" w:rsidP="00003A6C">
            <w:pPr>
              <w:jc w:val="both"/>
              <w:rPr>
                <w:rFonts w:cs="Arial"/>
              </w:rPr>
            </w:pPr>
            <w:r>
              <w:rPr>
                <w:rFonts w:cs="Arial"/>
              </w:rPr>
              <w:t>3</w:t>
            </w:r>
            <w:r w:rsidRPr="00C608AB">
              <w:rPr>
                <w:rFonts w:cs="Arial"/>
              </w:rPr>
              <w:t xml:space="preserve"> </w:t>
            </w:r>
            <w:proofErr w:type="spellStart"/>
            <w:r w:rsidRPr="00C608AB">
              <w:rPr>
                <w:rFonts w:cs="Arial"/>
              </w:rPr>
              <w:t>weeks</w:t>
            </w:r>
            <w:proofErr w:type="spellEnd"/>
            <w:r w:rsidRPr="00C608AB">
              <w:rPr>
                <w:rFonts w:cs="Arial"/>
              </w:rPr>
              <w:t xml:space="preserve"> </w:t>
            </w:r>
            <w:proofErr w:type="spellStart"/>
            <w:r w:rsidRPr="00C608AB">
              <w:rPr>
                <w:rFonts w:cs="Arial"/>
              </w:rPr>
              <w:t>after</w:t>
            </w:r>
            <w:proofErr w:type="spellEnd"/>
            <w:r w:rsidRPr="00C608AB">
              <w:rPr>
                <w:rFonts w:cs="Arial"/>
              </w:rPr>
              <w:t xml:space="preserve"> </w:t>
            </w:r>
            <w:proofErr w:type="spellStart"/>
            <w:r w:rsidRPr="00C608AB">
              <w:rPr>
                <w:rFonts w:cs="Arial"/>
              </w:rPr>
              <w:t>contract</w:t>
            </w:r>
            <w:proofErr w:type="spellEnd"/>
            <w:r w:rsidRPr="00C608AB">
              <w:rPr>
                <w:rFonts w:cs="Arial"/>
              </w:rPr>
              <w:t xml:space="preserve"> signature</w:t>
            </w:r>
          </w:p>
        </w:tc>
      </w:tr>
      <w:tr w:rsidR="001075BB" w:rsidRPr="00771537" w14:paraId="5F12D829" w14:textId="77777777" w:rsidTr="00003A6C">
        <w:trPr>
          <w:tblCellSpacing w:w="15" w:type="dxa"/>
        </w:trPr>
        <w:tc>
          <w:tcPr>
            <w:tcW w:w="0" w:type="auto"/>
            <w:vAlign w:val="center"/>
            <w:hideMark/>
          </w:tcPr>
          <w:p w14:paraId="37D08E7C" w14:textId="77777777" w:rsidR="001075BB" w:rsidRPr="00C608AB" w:rsidRDefault="001075BB" w:rsidP="00003A6C">
            <w:pPr>
              <w:jc w:val="both"/>
              <w:rPr>
                <w:rFonts w:cs="Arial"/>
                <w:lang w:val="en-US"/>
              </w:rPr>
            </w:pPr>
            <w:r w:rsidRPr="00C608AB">
              <w:rPr>
                <w:rFonts w:cs="Arial"/>
                <w:lang w:val="en-US"/>
              </w:rPr>
              <w:t xml:space="preserve">Climate Risk &amp; Portfolio Diagnostic Report (incl. CMAC </w:t>
            </w:r>
            <w:proofErr w:type="spellStart"/>
            <w:r w:rsidRPr="00C608AB">
              <w:rPr>
                <w:rFonts w:cs="Arial"/>
                <w:lang w:val="en-US"/>
              </w:rPr>
              <w:t>prioritisation</w:t>
            </w:r>
            <w:proofErr w:type="spellEnd"/>
            <w:r>
              <w:rPr>
                <w:rFonts w:cs="Arial"/>
                <w:lang w:val="en-US"/>
              </w:rPr>
              <w:t xml:space="preserve"> and </w:t>
            </w:r>
            <w:r w:rsidRPr="00B77DFC">
              <w:rPr>
                <w:rFonts w:cs="Arial"/>
                <w:lang w:val="en-US"/>
              </w:rPr>
              <w:t>Targeted Client-Level Analysis</w:t>
            </w:r>
            <w:r w:rsidRPr="00C608AB">
              <w:rPr>
                <w:rFonts w:cs="Arial"/>
                <w:lang w:val="en-US"/>
              </w:rPr>
              <w:t>)</w:t>
            </w:r>
          </w:p>
        </w:tc>
        <w:tc>
          <w:tcPr>
            <w:tcW w:w="0" w:type="auto"/>
            <w:vAlign w:val="center"/>
            <w:hideMark/>
          </w:tcPr>
          <w:p w14:paraId="56F70F4D" w14:textId="77777777" w:rsidR="001075BB" w:rsidRPr="00C608AB" w:rsidRDefault="001075BB" w:rsidP="00003A6C">
            <w:pPr>
              <w:jc w:val="both"/>
              <w:rPr>
                <w:rFonts w:cs="Arial"/>
              </w:rPr>
            </w:pPr>
            <w:r>
              <w:rPr>
                <w:rFonts w:cs="Arial"/>
              </w:rPr>
              <w:t xml:space="preserve">By end August 2026 </w:t>
            </w:r>
          </w:p>
        </w:tc>
      </w:tr>
      <w:tr w:rsidR="001075BB" w:rsidRPr="00FE0B5C" w14:paraId="722B9162" w14:textId="77777777" w:rsidTr="00003A6C">
        <w:trPr>
          <w:tblCellSpacing w:w="15" w:type="dxa"/>
        </w:trPr>
        <w:tc>
          <w:tcPr>
            <w:tcW w:w="0" w:type="auto"/>
            <w:vAlign w:val="center"/>
            <w:hideMark/>
          </w:tcPr>
          <w:p w14:paraId="70FB78E7" w14:textId="77777777" w:rsidR="001075BB" w:rsidRPr="00C608AB" w:rsidRDefault="001075BB" w:rsidP="00003A6C">
            <w:pPr>
              <w:jc w:val="both"/>
              <w:rPr>
                <w:rFonts w:cs="Arial"/>
                <w:lang w:val="en-US"/>
              </w:rPr>
            </w:pPr>
            <w:r w:rsidRPr="001B3A58">
              <w:rPr>
                <w:rFonts w:cs="Arial"/>
                <w:lang w:val="en-US"/>
              </w:rPr>
              <w:t>In-person Diagnostic Workshop (Focus Group with CMACs)</w:t>
            </w:r>
            <w:r>
              <w:rPr>
                <w:rFonts w:cs="Arial"/>
                <w:lang w:val="en-US"/>
              </w:rPr>
              <w:t xml:space="preserve"> </w:t>
            </w:r>
          </w:p>
        </w:tc>
        <w:tc>
          <w:tcPr>
            <w:tcW w:w="0" w:type="auto"/>
            <w:vAlign w:val="center"/>
            <w:hideMark/>
          </w:tcPr>
          <w:p w14:paraId="7A5A3837" w14:textId="77777777" w:rsidR="001075BB" w:rsidRPr="00A52C36" w:rsidRDefault="001075BB" w:rsidP="00003A6C">
            <w:pPr>
              <w:jc w:val="both"/>
              <w:rPr>
                <w:rFonts w:cs="Arial"/>
                <w:lang w:val="en-GB"/>
              </w:rPr>
            </w:pPr>
            <w:r>
              <w:rPr>
                <w:rFonts w:cs="Arial"/>
                <w:lang w:val="en-GB"/>
              </w:rPr>
              <w:t>September 2026</w:t>
            </w:r>
          </w:p>
        </w:tc>
      </w:tr>
      <w:tr w:rsidR="001075BB" w:rsidRPr="00771537" w14:paraId="364E1F4E" w14:textId="77777777" w:rsidTr="00003A6C">
        <w:trPr>
          <w:tblCellSpacing w:w="15" w:type="dxa"/>
        </w:trPr>
        <w:tc>
          <w:tcPr>
            <w:tcW w:w="0" w:type="auto"/>
            <w:vAlign w:val="center"/>
            <w:hideMark/>
          </w:tcPr>
          <w:p w14:paraId="0C75631A" w14:textId="77777777" w:rsidR="001075BB" w:rsidRPr="00C608AB" w:rsidRDefault="001075BB" w:rsidP="00003A6C">
            <w:pPr>
              <w:jc w:val="both"/>
              <w:rPr>
                <w:rFonts w:cs="Arial"/>
                <w:lang w:val="en-US"/>
              </w:rPr>
            </w:pPr>
            <w:r w:rsidRPr="00C608AB">
              <w:rPr>
                <w:rFonts w:cs="Arial"/>
                <w:lang w:val="en-US"/>
              </w:rPr>
              <w:t>Feasible Risk Transfer Solutions Assessment</w:t>
            </w:r>
          </w:p>
        </w:tc>
        <w:tc>
          <w:tcPr>
            <w:tcW w:w="0" w:type="auto"/>
            <w:vAlign w:val="center"/>
            <w:hideMark/>
          </w:tcPr>
          <w:p w14:paraId="0E6791B9" w14:textId="77777777" w:rsidR="001075BB" w:rsidRPr="00C608AB" w:rsidRDefault="001075BB" w:rsidP="00003A6C">
            <w:pPr>
              <w:jc w:val="both"/>
              <w:rPr>
                <w:rFonts w:cs="Arial"/>
              </w:rPr>
            </w:pPr>
            <w:r>
              <w:rPr>
                <w:rFonts w:cs="Arial"/>
              </w:rPr>
              <w:t xml:space="preserve">End </w:t>
            </w:r>
            <w:proofErr w:type="spellStart"/>
            <w:r>
              <w:rPr>
                <w:rFonts w:cs="Arial"/>
              </w:rPr>
              <w:t>October</w:t>
            </w:r>
            <w:proofErr w:type="spellEnd"/>
            <w:r>
              <w:rPr>
                <w:rFonts w:cs="Arial"/>
              </w:rPr>
              <w:t xml:space="preserve"> 2026</w:t>
            </w:r>
          </w:p>
        </w:tc>
      </w:tr>
      <w:tr w:rsidR="001075BB" w:rsidRPr="00771537" w14:paraId="405CF33A" w14:textId="77777777" w:rsidTr="00003A6C">
        <w:trPr>
          <w:trHeight w:val="26"/>
          <w:tblCellSpacing w:w="15" w:type="dxa"/>
        </w:trPr>
        <w:tc>
          <w:tcPr>
            <w:tcW w:w="0" w:type="auto"/>
            <w:vAlign w:val="center"/>
            <w:hideMark/>
          </w:tcPr>
          <w:p w14:paraId="6E13B68B" w14:textId="77777777" w:rsidR="001075BB" w:rsidRPr="00C608AB" w:rsidRDefault="001075BB" w:rsidP="00003A6C">
            <w:pPr>
              <w:jc w:val="both"/>
              <w:rPr>
                <w:rFonts w:cs="Arial"/>
                <w:lang w:val="en-US"/>
              </w:rPr>
            </w:pPr>
            <w:r w:rsidRPr="00C608AB">
              <w:rPr>
                <w:rFonts w:cs="Arial"/>
                <w:lang w:val="en-US"/>
              </w:rPr>
              <w:t>Feasibility, Recommendations and Final Report</w:t>
            </w:r>
          </w:p>
        </w:tc>
        <w:tc>
          <w:tcPr>
            <w:tcW w:w="0" w:type="auto"/>
            <w:vAlign w:val="center"/>
            <w:hideMark/>
          </w:tcPr>
          <w:p w14:paraId="054EF014" w14:textId="77777777" w:rsidR="001075BB" w:rsidRPr="00C608AB" w:rsidRDefault="001075BB" w:rsidP="00003A6C">
            <w:pPr>
              <w:jc w:val="both"/>
              <w:rPr>
                <w:rFonts w:cs="Arial"/>
              </w:rPr>
            </w:pPr>
            <w:r>
              <w:rPr>
                <w:rFonts w:cs="Arial"/>
              </w:rPr>
              <w:t xml:space="preserve">End </w:t>
            </w:r>
            <w:proofErr w:type="spellStart"/>
            <w:r>
              <w:rPr>
                <w:rFonts w:cs="Arial"/>
              </w:rPr>
              <w:t>November</w:t>
            </w:r>
            <w:proofErr w:type="spellEnd"/>
            <w:r>
              <w:rPr>
                <w:rFonts w:cs="Arial"/>
              </w:rPr>
              <w:t xml:space="preserve"> 2026 </w:t>
            </w:r>
          </w:p>
        </w:tc>
      </w:tr>
    </w:tbl>
    <w:p w14:paraId="48EBC83E" w14:textId="77777777" w:rsidR="001075BB" w:rsidRPr="002059D8" w:rsidRDefault="001075BB" w:rsidP="001075BB">
      <w:pPr>
        <w:rPr>
          <w:rFonts w:cs="Arial"/>
          <w:lang w:val="en-US"/>
        </w:rPr>
      </w:pPr>
    </w:p>
    <w:p w14:paraId="186DDA01" w14:textId="77777777" w:rsidR="001075BB" w:rsidRPr="00A52C36" w:rsidRDefault="001075BB" w:rsidP="001075BB">
      <w:pPr>
        <w:pStyle w:val="NormalWeb"/>
        <w:jc w:val="both"/>
        <w:rPr>
          <w:rFonts w:ascii="Arial" w:hAnsi="Arial" w:cs="Arial"/>
          <w:b/>
          <w:bCs/>
          <w:sz w:val="22"/>
          <w:szCs w:val="22"/>
          <w:u w:val="single"/>
          <w:lang w:val="en-US"/>
        </w:rPr>
      </w:pPr>
      <w:r w:rsidRPr="00A52C36">
        <w:rPr>
          <w:rFonts w:ascii="Arial" w:hAnsi="Arial" w:cs="Arial"/>
          <w:b/>
          <w:bCs/>
          <w:sz w:val="22"/>
          <w:szCs w:val="22"/>
          <w:u w:val="single"/>
          <w:lang w:val="en-US"/>
        </w:rPr>
        <w:t>6. Qualifications and Experience</w:t>
      </w:r>
    </w:p>
    <w:p w14:paraId="495105EB"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The service provider(s) must demonstrate qualifications and experience aligned with the scope of this assignment (diagnostic, feasibility assessment and identification of feasible climate risk transfer solutions for the CMAC system in Peru).</w:t>
      </w:r>
    </w:p>
    <w:p w14:paraId="445CF2FE" w14:textId="77777777" w:rsidR="001075BB" w:rsidRPr="00A52C36" w:rsidRDefault="001075BB" w:rsidP="001075BB">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6.1 Core Expertise Requirements</w:t>
      </w:r>
    </w:p>
    <w:p w14:paraId="3CE2E652"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a) Climate Risk Transfer / Insurance Expertise (inclusive focus)</w:t>
      </w:r>
    </w:p>
    <w:p w14:paraId="67AAAEC7" w14:textId="77777777" w:rsidR="001075BB"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lastRenderedPageBreak/>
        <w:t>Proven experience in assessing, structuring or advising on climate-related risk transfer solutions (including agricultural insurance and/or parametric/index-based approaches), with demonstrated capacity to translate climate risk into practical insurance mechanisms and feasibility conditions.</w:t>
      </w:r>
    </w:p>
    <w:p w14:paraId="1A000414" w14:textId="77777777" w:rsidR="001075BB" w:rsidRPr="00771537"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t>Minimum 7</w:t>
      </w:r>
      <w:r>
        <w:rPr>
          <w:rFonts w:ascii="Arial" w:hAnsi="Arial" w:cs="Arial"/>
          <w:sz w:val="20"/>
          <w:szCs w:val="20"/>
          <w:lang w:val="en-US"/>
        </w:rPr>
        <w:t xml:space="preserve">- </w:t>
      </w:r>
      <w:r w:rsidRPr="00771537">
        <w:rPr>
          <w:rFonts w:ascii="Arial" w:hAnsi="Arial" w:cs="Arial"/>
          <w:sz w:val="20"/>
          <w:szCs w:val="20"/>
          <w:lang w:val="en-US"/>
        </w:rPr>
        <w:t>10 years of relevant experience (depending on role in the consortium).</w:t>
      </w:r>
    </w:p>
    <w:p w14:paraId="0DA92971"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b) Risk Diagnostics for Financial Institutions (portfolio lens)</w:t>
      </w:r>
    </w:p>
    <w:p w14:paraId="2DA7940A" w14:textId="77777777" w:rsidR="001075BB" w:rsidRPr="00771537"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t>Demonstrated experience in conducting diagnostics that link external shocks (including climate shocks) to financial institution performance, including:</w:t>
      </w:r>
    </w:p>
    <w:p w14:paraId="10E7221F" w14:textId="77777777" w:rsidR="001075BB" w:rsidRPr="00771537" w:rsidRDefault="001075BB" w:rsidP="001075BB">
      <w:pPr>
        <w:pStyle w:val="NormalWeb"/>
        <w:numPr>
          <w:ilvl w:val="0"/>
          <w:numId w:val="46"/>
        </w:numPr>
        <w:spacing w:before="100" w:beforeAutospacing="1" w:after="100" w:afterAutospacing="1" w:line="240" w:lineRule="auto"/>
        <w:ind w:left="1080"/>
        <w:jc w:val="both"/>
        <w:rPr>
          <w:rFonts w:ascii="Arial" w:hAnsi="Arial" w:cs="Arial"/>
          <w:sz w:val="20"/>
          <w:szCs w:val="20"/>
          <w:lang w:val="en-US"/>
        </w:rPr>
      </w:pPr>
      <w:r w:rsidRPr="00771537">
        <w:rPr>
          <w:rFonts w:ascii="Arial" w:hAnsi="Arial" w:cs="Arial"/>
          <w:sz w:val="20"/>
          <w:szCs w:val="20"/>
          <w:lang w:val="en-US"/>
        </w:rPr>
        <w:t>credit portfolio vulnerability analysis</w:t>
      </w:r>
    </w:p>
    <w:p w14:paraId="0E14B49D" w14:textId="77777777" w:rsidR="001075BB" w:rsidRDefault="001075BB" w:rsidP="001075BB">
      <w:pPr>
        <w:pStyle w:val="NormalWeb"/>
        <w:numPr>
          <w:ilvl w:val="0"/>
          <w:numId w:val="46"/>
        </w:numPr>
        <w:spacing w:before="100" w:beforeAutospacing="1" w:after="100" w:afterAutospacing="1" w:line="240" w:lineRule="auto"/>
        <w:ind w:left="1080"/>
        <w:jc w:val="both"/>
        <w:rPr>
          <w:rFonts w:ascii="Arial" w:hAnsi="Arial" w:cs="Arial"/>
          <w:sz w:val="20"/>
          <w:szCs w:val="20"/>
          <w:lang w:val="en-US"/>
        </w:rPr>
      </w:pPr>
      <w:r w:rsidRPr="00771537">
        <w:rPr>
          <w:rFonts w:ascii="Arial" w:hAnsi="Arial" w:cs="Arial"/>
          <w:sz w:val="20"/>
          <w:szCs w:val="20"/>
          <w:lang w:val="en-US"/>
        </w:rPr>
        <w:t>stress events impact assessment (e.g., NPL spikes, liquidity stress)</w:t>
      </w:r>
    </w:p>
    <w:p w14:paraId="4B61AB19" w14:textId="77777777" w:rsidR="001075BB" w:rsidRPr="00771537" w:rsidRDefault="001075BB" w:rsidP="001075BB">
      <w:pPr>
        <w:pStyle w:val="NormalWeb"/>
        <w:numPr>
          <w:ilvl w:val="0"/>
          <w:numId w:val="46"/>
        </w:numPr>
        <w:spacing w:before="100" w:beforeAutospacing="1" w:after="100" w:afterAutospacing="1" w:line="240" w:lineRule="auto"/>
        <w:ind w:left="1080"/>
        <w:jc w:val="both"/>
        <w:rPr>
          <w:rFonts w:ascii="Arial" w:hAnsi="Arial" w:cs="Arial"/>
          <w:sz w:val="20"/>
          <w:szCs w:val="20"/>
          <w:lang w:val="en-US"/>
        </w:rPr>
      </w:pPr>
      <w:r w:rsidRPr="00771537">
        <w:rPr>
          <w:rFonts w:ascii="Arial" w:hAnsi="Arial" w:cs="Arial"/>
          <w:sz w:val="20"/>
          <w:szCs w:val="20"/>
          <w:lang w:val="en-US"/>
        </w:rPr>
        <w:t>sector and geographic concentration analysis</w:t>
      </w:r>
    </w:p>
    <w:p w14:paraId="7CEDC388" w14:textId="77777777" w:rsidR="001075BB" w:rsidRPr="00771537"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t>Experience working with microfinance institutions or retail financial institutions serving vulnerable segments is strongly preferred.</w:t>
      </w:r>
    </w:p>
    <w:p w14:paraId="4873365C"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c) Peru / Latin America Context and Regulatory Awareness</w:t>
      </w:r>
    </w:p>
    <w:p w14:paraId="06F94E4D" w14:textId="77777777" w:rsidR="001075BB" w:rsidRPr="00771537"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t>Strong understanding of the Peruvian (or Latin American) context relevant to the assignment, including:</w:t>
      </w:r>
    </w:p>
    <w:p w14:paraId="253DA283" w14:textId="77777777" w:rsidR="001075BB" w:rsidRPr="00771537" w:rsidRDefault="001075BB" w:rsidP="001075BB">
      <w:pPr>
        <w:pStyle w:val="NormalWeb"/>
        <w:numPr>
          <w:ilvl w:val="0"/>
          <w:numId w:val="47"/>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insurance market dynamics and distribution practices</w:t>
      </w:r>
    </w:p>
    <w:p w14:paraId="48903A74" w14:textId="77777777" w:rsidR="001075BB" w:rsidRPr="00771537" w:rsidRDefault="001075BB" w:rsidP="001075BB">
      <w:pPr>
        <w:pStyle w:val="NormalWeb"/>
        <w:numPr>
          <w:ilvl w:val="0"/>
          <w:numId w:val="47"/>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basic regulatory landscape and stakeholder ecosystem (e.g., SBS and relevant public entities)</w:t>
      </w:r>
    </w:p>
    <w:p w14:paraId="601F5D30" w14:textId="77777777" w:rsidR="001075BB" w:rsidRPr="00771537" w:rsidRDefault="001075BB" w:rsidP="001075BB">
      <w:pPr>
        <w:pStyle w:val="NormalWeb"/>
        <w:numPr>
          <w:ilvl w:val="0"/>
          <w:numId w:val="47"/>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Local presence or demonstrated delivery capacity in Peru is an asset.</w:t>
      </w:r>
    </w:p>
    <w:p w14:paraId="2E46ED9B"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d) Data and Analytics for Climate Insurance Feasibility</w:t>
      </w:r>
    </w:p>
    <w:p w14:paraId="72160DC0" w14:textId="77777777" w:rsidR="001075BB" w:rsidRPr="00771537" w:rsidRDefault="001075BB" w:rsidP="001075BB">
      <w:pPr>
        <w:pStyle w:val="NormalWeb"/>
        <w:ind w:left="360"/>
        <w:jc w:val="both"/>
        <w:rPr>
          <w:rFonts w:ascii="Arial" w:hAnsi="Arial" w:cs="Arial"/>
          <w:sz w:val="20"/>
          <w:szCs w:val="20"/>
          <w:lang w:val="en-US"/>
        </w:rPr>
      </w:pPr>
      <w:r w:rsidRPr="00771537">
        <w:rPr>
          <w:rFonts w:ascii="Arial" w:hAnsi="Arial" w:cs="Arial"/>
          <w:sz w:val="20"/>
          <w:szCs w:val="20"/>
          <w:lang w:val="en-US"/>
        </w:rPr>
        <w:t xml:space="preserve">Demonstrated ability to </w:t>
      </w:r>
      <w:proofErr w:type="spellStart"/>
      <w:r w:rsidRPr="00771537">
        <w:rPr>
          <w:rFonts w:ascii="Arial" w:hAnsi="Arial" w:cs="Arial"/>
          <w:sz w:val="20"/>
          <w:szCs w:val="20"/>
          <w:lang w:val="en-US"/>
        </w:rPr>
        <w:t>mobilise</w:t>
      </w:r>
      <w:proofErr w:type="spellEnd"/>
      <w:r w:rsidRPr="00771537">
        <w:rPr>
          <w:rFonts w:ascii="Arial" w:hAnsi="Arial" w:cs="Arial"/>
          <w:sz w:val="20"/>
          <w:szCs w:val="20"/>
          <w:lang w:val="en-US"/>
        </w:rPr>
        <w:t xml:space="preserve"> and work with climate/hazard and exposure data (e.g. meteorological, geospatial, historical loss proxies) and to assess data readiness for feasibility of insurance solutions (including parametric triggers and basis risk considerations).</w:t>
      </w:r>
      <w:r>
        <w:rPr>
          <w:rFonts w:ascii="Arial" w:hAnsi="Arial" w:cs="Arial"/>
          <w:sz w:val="20"/>
          <w:szCs w:val="20"/>
          <w:lang w:val="en-US"/>
        </w:rPr>
        <w:t xml:space="preserve"> </w:t>
      </w:r>
      <w:r w:rsidRPr="00771537">
        <w:rPr>
          <w:rFonts w:ascii="Arial" w:hAnsi="Arial" w:cs="Arial"/>
          <w:sz w:val="20"/>
          <w:szCs w:val="20"/>
          <w:lang w:val="en-US"/>
        </w:rPr>
        <w:t>This includes the ability to conduct a data mapping and gap analysis aligned with insurance feasibility.</w:t>
      </w:r>
    </w:p>
    <w:p w14:paraId="531A72AA" w14:textId="77777777" w:rsidR="001075BB" w:rsidRPr="00A52C36" w:rsidRDefault="001075BB" w:rsidP="001075BB">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6.2 Team Composition Requirements</w:t>
      </w:r>
    </w:p>
    <w:p w14:paraId="38ADBD99"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 xml:space="preserve">The proposed team should cover the competencies needed to deliver the </w:t>
      </w:r>
      <w:proofErr w:type="spellStart"/>
      <w:r w:rsidRPr="00771537">
        <w:rPr>
          <w:rFonts w:ascii="Arial" w:hAnsi="Arial" w:cs="Arial"/>
          <w:sz w:val="20"/>
          <w:szCs w:val="20"/>
          <w:lang w:val="en-US"/>
        </w:rPr>
        <w:t>ToR</w:t>
      </w:r>
      <w:proofErr w:type="spellEnd"/>
      <w:r w:rsidRPr="00771537">
        <w:rPr>
          <w:rFonts w:ascii="Arial" w:hAnsi="Arial" w:cs="Arial"/>
          <w:sz w:val="20"/>
          <w:szCs w:val="20"/>
          <w:lang w:val="en-US"/>
        </w:rPr>
        <w:t xml:space="preserve"> deliverables (diagnostic → workshop → feasibility &amp; shortlist of feasible solutions → recommendations and roadmap). The team structure may vary depending on whether the proposal is submitted by a single entity or a consortium; however, the service provider(s) should ensure the availability of the following functions:</w:t>
      </w:r>
    </w:p>
    <w:p w14:paraId="7C4F6840"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a) Team Leader / Project Manager (Risk Transfer &amp; Feasibility Lead)</w:t>
      </w:r>
    </w:p>
    <w:p w14:paraId="0D5F5F02"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Senior profile with proven experience in climate risk transfer and feasibility assessments, responsible for overall delivery quality, coherence across deliverables and coordination with FEPCMAC/AFD/IDRIMA.</w:t>
      </w:r>
    </w:p>
    <w:p w14:paraId="1ECC77AA"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b) Climate Risk &amp; Data Analytics Specialist</w:t>
      </w:r>
    </w:p>
    <w:p w14:paraId="2517877B"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Profile responsible for climate hazard profiling, vulnerability analysis, data mapping and gap analysis (including parametric trigger feasibility, basis risk considerations, and data requirements).</w:t>
      </w:r>
    </w:p>
    <w:p w14:paraId="12B5418B"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c) Financial Institution / Portfolio Risk Specialist</w:t>
      </w:r>
    </w:p>
    <w:p w14:paraId="4EA02C64"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lastRenderedPageBreak/>
        <w:t>Profile responsible for CMAC portfolio diagnostics, linking climate events to credit portfolio outcomes (e.g. NPLs, liquidity stress), and supporting CMAC selection/prioritization criteria.</w:t>
      </w:r>
    </w:p>
    <w:p w14:paraId="71D3C953" w14:textId="77777777" w:rsidR="001075BB" w:rsidRPr="00771537" w:rsidRDefault="001075BB" w:rsidP="001075BB">
      <w:pPr>
        <w:pStyle w:val="NormalWeb"/>
        <w:jc w:val="both"/>
        <w:rPr>
          <w:rFonts w:ascii="Arial" w:hAnsi="Arial" w:cs="Arial"/>
          <w:b/>
          <w:bCs/>
          <w:sz w:val="20"/>
          <w:szCs w:val="20"/>
          <w:lang w:val="en-US"/>
        </w:rPr>
      </w:pPr>
      <w:r w:rsidRPr="00771537">
        <w:rPr>
          <w:rFonts w:ascii="Arial" w:hAnsi="Arial" w:cs="Arial"/>
          <w:b/>
          <w:bCs/>
          <w:sz w:val="20"/>
          <w:szCs w:val="20"/>
          <w:lang w:val="en-US"/>
        </w:rPr>
        <w:t>d) Market &amp; Distribution / Insurance Practitioner (optional but recommended)</w:t>
      </w:r>
    </w:p>
    <w:p w14:paraId="64DF5C8D"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Profile with practical understanding of insurance market operations, distribution and servicing models relevant for CMAC channels (can be insurer/broker/technical expert).</w:t>
      </w:r>
    </w:p>
    <w:p w14:paraId="67EE8089" w14:textId="77777777" w:rsidR="001075BB" w:rsidRPr="00A52C36" w:rsidRDefault="001075BB" w:rsidP="001075BB">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6.3 Relevant Track Record Requirements</w:t>
      </w:r>
    </w:p>
    <w:p w14:paraId="43C5F683"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a) The service provider(s) should present evidence of at least three (3) comparable assignments completed within the last five (5) years in one or more of the following areas:</w:t>
      </w:r>
    </w:p>
    <w:p w14:paraId="1C8EEB44" w14:textId="77777777" w:rsidR="001075BB" w:rsidRPr="00771537" w:rsidRDefault="001075BB" w:rsidP="001075BB">
      <w:pPr>
        <w:pStyle w:val="NormalWeb"/>
        <w:numPr>
          <w:ilvl w:val="0"/>
          <w:numId w:val="48"/>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climate risk transfer solutions and feasibility assessments</w:t>
      </w:r>
    </w:p>
    <w:p w14:paraId="31E443DB" w14:textId="77777777" w:rsidR="001075BB" w:rsidRPr="00771537" w:rsidRDefault="001075BB" w:rsidP="001075BB">
      <w:pPr>
        <w:pStyle w:val="NormalWeb"/>
        <w:numPr>
          <w:ilvl w:val="0"/>
          <w:numId w:val="48"/>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agricultural insurance and/or parametric insurance feasibility</w:t>
      </w:r>
    </w:p>
    <w:p w14:paraId="1D0BEC39" w14:textId="77777777" w:rsidR="001075BB" w:rsidRPr="00771537" w:rsidRDefault="001075BB" w:rsidP="001075BB">
      <w:pPr>
        <w:pStyle w:val="NormalWeb"/>
        <w:numPr>
          <w:ilvl w:val="0"/>
          <w:numId w:val="48"/>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diagnostics linking external shocks to credit portfolio performance</w:t>
      </w:r>
    </w:p>
    <w:p w14:paraId="6D71FB01" w14:textId="77777777" w:rsidR="001075BB" w:rsidRPr="00771537" w:rsidRDefault="001075BB" w:rsidP="001075BB">
      <w:pPr>
        <w:pStyle w:val="NormalWeb"/>
        <w:numPr>
          <w:ilvl w:val="0"/>
          <w:numId w:val="48"/>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insurance distribution through financial institutions / bancassurance / embedded insurance</w:t>
      </w:r>
    </w:p>
    <w:p w14:paraId="48B74D53" w14:textId="77777777" w:rsidR="001075BB" w:rsidRPr="00771537" w:rsidRDefault="001075BB" w:rsidP="001075BB">
      <w:pPr>
        <w:pStyle w:val="NormalWeb"/>
        <w:numPr>
          <w:ilvl w:val="0"/>
          <w:numId w:val="48"/>
        </w:numPr>
        <w:spacing w:before="100" w:beforeAutospacing="1" w:after="100" w:afterAutospacing="1" w:line="240" w:lineRule="auto"/>
        <w:jc w:val="both"/>
        <w:rPr>
          <w:rFonts w:ascii="Arial" w:hAnsi="Arial" w:cs="Arial"/>
          <w:sz w:val="20"/>
          <w:szCs w:val="20"/>
          <w:lang w:val="en-US"/>
        </w:rPr>
      </w:pPr>
      <w:r w:rsidRPr="00771537">
        <w:rPr>
          <w:rFonts w:ascii="Arial" w:hAnsi="Arial" w:cs="Arial"/>
          <w:sz w:val="20"/>
          <w:szCs w:val="20"/>
          <w:lang w:val="en-US"/>
        </w:rPr>
        <w:t>data readiness assessments for climate insurance solutions</w:t>
      </w:r>
    </w:p>
    <w:p w14:paraId="3B1E3BA6"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b) Experience delivering assignments in Peru (preferred) or Latin America (strong advantage).</w:t>
      </w:r>
    </w:p>
    <w:p w14:paraId="11E3289F"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 xml:space="preserve">c) Demonstrated ability to </w:t>
      </w:r>
      <w:proofErr w:type="spellStart"/>
      <w:r w:rsidRPr="00771537">
        <w:rPr>
          <w:rFonts w:ascii="Arial" w:hAnsi="Arial" w:cs="Arial"/>
          <w:sz w:val="20"/>
          <w:szCs w:val="20"/>
          <w:lang w:val="en-US"/>
        </w:rPr>
        <w:t>mobilise</w:t>
      </w:r>
      <w:proofErr w:type="spellEnd"/>
      <w:r w:rsidRPr="00771537">
        <w:rPr>
          <w:rFonts w:ascii="Arial" w:hAnsi="Arial" w:cs="Arial"/>
          <w:sz w:val="20"/>
          <w:szCs w:val="20"/>
          <w:lang w:val="en-US"/>
        </w:rPr>
        <w:t xml:space="preserve"> an appropriate team and to conduct field-based or stakeholder-based work across relevant regions (as required by the diagnostic and CMAC </w:t>
      </w:r>
      <w:proofErr w:type="spellStart"/>
      <w:r w:rsidRPr="00771537">
        <w:rPr>
          <w:rFonts w:ascii="Arial" w:hAnsi="Arial" w:cs="Arial"/>
          <w:sz w:val="20"/>
          <w:szCs w:val="20"/>
          <w:lang w:val="en-US"/>
        </w:rPr>
        <w:t>prioritisation</w:t>
      </w:r>
      <w:proofErr w:type="spellEnd"/>
      <w:r w:rsidRPr="00771537">
        <w:rPr>
          <w:rFonts w:ascii="Arial" w:hAnsi="Arial" w:cs="Arial"/>
          <w:sz w:val="20"/>
          <w:szCs w:val="20"/>
          <w:lang w:val="en-US"/>
        </w:rPr>
        <w:t xml:space="preserve"> component).</w:t>
      </w:r>
    </w:p>
    <w:p w14:paraId="529A2305" w14:textId="77777777" w:rsidR="001075BB" w:rsidRPr="00771537" w:rsidRDefault="001075BB" w:rsidP="001075BB">
      <w:pPr>
        <w:pStyle w:val="NormalWeb"/>
        <w:jc w:val="both"/>
        <w:rPr>
          <w:rFonts w:ascii="Arial" w:hAnsi="Arial" w:cs="Arial"/>
          <w:sz w:val="20"/>
          <w:szCs w:val="20"/>
          <w:lang w:val="en-US"/>
        </w:rPr>
      </w:pPr>
      <w:r w:rsidRPr="00771537">
        <w:rPr>
          <w:rFonts w:ascii="Arial" w:hAnsi="Arial" w:cs="Arial"/>
          <w:sz w:val="20"/>
          <w:szCs w:val="20"/>
          <w:lang w:val="en-US"/>
        </w:rPr>
        <w:t>d) Ability to provide references from previous clients for similar assignments.</w:t>
      </w:r>
    </w:p>
    <w:p w14:paraId="7E3E46B0" w14:textId="77777777" w:rsidR="001075BB" w:rsidRPr="00A52C36" w:rsidRDefault="001075BB" w:rsidP="001075BB">
      <w:pPr>
        <w:pStyle w:val="NormalWeb"/>
        <w:jc w:val="both"/>
        <w:rPr>
          <w:rFonts w:ascii="Arial" w:hAnsi="Arial" w:cs="Arial"/>
          <w:b/>
          <w:bCs/>
          <w:color w:val="FF0000"/>
          <w:lang w:val="en-US"/>
        </w:rPr>
      </w:pPr>
    </w:p>
    <w:p w14:paraId="1F435C03" w14:textId="561C59DE" w:rsidR="00BB55D6" w:rsidRPr="001075BB" w:rsidRDefault="00BB55D6" w:rsidP="0089602D">
      <w:pPr>
        <w:tabs>
          <w:tab w:val="left" w:pos="2745"/>
        </w:tabs>
        <w:rPr>
          <w:rFonts w:asciiTheme="minorHAnsi" w:eastAsia="Times New Roman" w:hAnsiTheme="minorHAnsi" w:cs="Arial"/>
          <w:szCs w:val="24"/>
          <w:lang w:val="en-US"/>
        </w:rPr>
      </w:pPr>
    </w:p>
    <w:sectPr w:rsidR="00BB55D6" w:rsidRPr="001075BB"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A916" w14:textId="77777777" w:rsidR="00FF19D3" w:rsidRDefault="00FF19D3">
      <w:r>
        <w:separator/>
      </w:r>
    </w:p>
  </w:endnote>
  <w:endnote w:type="continuationSeparator" w:id="0">
    <w:p w14:paraId="5A484DDE" w14:textId="77777777" w:rsidR="00FF19D3" w:rsidRDefault="00FF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5F335" w14:textId="77777777" w:rsidR="001572C1" w:rsidRPr="00EE0FDD" w:rsidRDefault="001572C1"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78F4069" w:rsidR="001572C1" w:rsidRPr="00263FD0" w:rsidRDefault="001572C1"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A3A47">
              <w:rPr>
                <w:rFonts w:asciiTheme="minorHAnsi" w:hAnsiTheme="minorHAnsi"/>
                <w:noProof/>
                <w:sz w:val="22"/>
                <w:szCs w:val="22"/>
                <w:lang w:val="en"/>
              </w:rPr>
              <w:t>22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A3A47">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1572C1" w:rsidRPr="00FF1F8E" w:rsidRDefault="00A62C86"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10BF" w14:textId="77777777" w:rsidR="001572C1" w:rsidRPr="00EE0FDD" w:rsidRDefault="001572C1"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DF81581" w:rsidR="001572C1" w:rsidRPr="00263FD0" w:rsidRDefault="001572C1"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A3A4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A3A47">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01D4D023" w:rsidR="001572C1" w:rsidRPr="0036169C" w:rsidRDefault="00A05B55"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CE94" w14:textId="77777777" w:rsidR="001572C1" w:rsidRDefault="001572C1">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78B8" w14:textId="77777777" w:rsidR="00FF19D3" w:rsidRDefault="00FF19D3">
      <w:r>
        <w:separator/>
      </w:r>
    </w:p>
  </w:footnote>
  <w:footnote w:type="continuationSeparator" w:id="0">
    <w:p w14:paraId="244B2D75" w14:textId="77777777" w:rsidR="00FF19D3" w:rsidRDefault="00FF19D3">
      <w:r>
        <w:continuationSeparator/>
      </w:r>
    </w:p>
  </w:footnote>
  <w:footnote w:id="1">
    <w:p w14:paraId="3C4F3CA5" w14:textId="77777777" w:rsidR="000333A3" w:rsidRPr="0050283E" w:rsidRDefault="000333A3"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AD467" w14:textId="32CA84A4" w:rsidR="001572C1" w:rsidRDefault="001572C1"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7E654" w14:textId="095E37AC" w:rsidR="001572C1" w:rsidRDefault="001572C1"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D848" w14:textId="27EAECB7" w:rsidR="001572C1" w:rsidRPr="00707B69" w:rsidRDefault="001572C1"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336" w14:textId="15A7B5AD" w:rsidR="001572C1" w:rsidRPr="00707B69" w:rsidRDefault="001572C1"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BAA8" w14:textId="5F8EE981" w:rsidR="001572C1" w:rsidRPr="00707B69" w:rsidRDefault="001572C1"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8F24C0"/>
    <w:multiLevelType w:val="hybridMultilevel"/>
    <w:tmpl w:val="35BE2D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6916FA"/>
    <w:multiLevelType w:val="hybridMultilevel"/>
    <w:tmpl w:val="31DC4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8C6BFA"/>
    <w:multiLevelType w:val="multilevel"/>
    <w:tmpl w:val="67BE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145EB7"/>
    <w:multiLevelType w:val="multilevel"/>
    <w:tmpl w:val="CEBC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F10C0B"/>
    <w:multiLevelType w:val="hybridMultilevel"/>
    <w:tmpl w:val="7A1E5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CE72082"/>
    <w:multiLevelType w:val="multilevel"/>
    <w:tmpl w:val="9092C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561584"/>
    <w:multiLevelType w:val="multilevel"/>
    <w:tmpl w:val="5F70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CFA5025"/>
    <w:multiLevelType w:val="hybridMultilevel"/>
    <w:tmpl w:val="C3BC7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ED91E5F"/>
    <w:multiLevelType w:val="hybridMultilevel"/>
    <w:tmpl w:val="98B26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E94D90"/>
    <w:multiLevelType w:val="hybridMultilevel"/>
    <w:tmpl w:val="B8F4EC3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569543B"/>
    <w:multiLevelType w:val="hybridMultilevel"/>
    <w:tmpl w:val="CF048628"/>
    <w:lvl w:ilvl="0" w:tplc="040C0001">
      <w:start w:val="1"/>
      <w:numFmt w:val="bullet"/>
      <w:lvlText w:val=""/>
      <w:lvlJc w:val="left"/>
      <w:pPr>
        <w:ind w:left="720" w:hanging="360"/>
      </w:pPr>
      <w:rPr>
        <w:rFonts w:ascii="Symbol" w:hAnsi="Symbol" w:hint="default"/>
      </w:rPr>
    </w:lvl>
    <w:lvl w:ilvl="1" w:tplc="01A466C6">
      <w:numFmt w:val="bullet"/>
      <w:lvlText w:val="–"/>
      <w:lvlJc w:val="left"/>
      <w:pPr>
        <w:ind w:left="1790" w:hanging="71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00763"/>
    <w:multiLevelType w:val="multilevel"/>
    <w:tmpl w:val="3286AF1C"/>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B9B2251"/>
    <w:multiLevelType w:val="multilevel"/>
    <w:tmpl w:val="64EC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352142D"/>
    <w:multiLevelType w:val="hybridMultilevel"/>
    <w:tmpl w:val="4BD24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071610"/>
    <w:multiLevelType w:val="multilevel"/>
    <w:tmpl w:val="13F64BF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A8468A"/>
    <w:multiLevelType w:val="hybridMultilevel"/>
    <w:tmpl w:val="D4A2D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D2623"/>
    <w:multiLevelType w:val="hybridMultilevel"/>
    <w:tmpl w:val="776E2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8C18A8"/>
    <w:multiLevelType w:val="hybridMultilevel"/>
    <w:tmpl w:val="321227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07667C"/>
    <w:multiLevelType w:val="multilevel"/>
    <w:tmpl w:val="FA60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7805CE"/>
    <w:multiLevelType w:val="multilevel"/>
    <w:tmpl w:val="9E4A28B6"/>
    <w:lvl w:ilvl="0">
      <w:start w:val="1"/>
      <w:numFmt w:val="lowerLetter"/>
      <w:lvlText w:val="%1)"/>
      <w:lvlJc w:val="left"/>
      <w:pPr>
        <w:tabs>
          <w:tab w:val="num" w:pos="720"/>
        </w:tabs>
        <w:ind w:left="720" w:hanging="360"/>
      </w:pPr>
      <w:rPr>
        <w:rFonts w:hint="default"/>
        <w:b/>
        <w:bCs/>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40874E34"/>
    <w:multiLevelType w:val="multilevel"/>
    <w:tmpl w:val="AB544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DC166A"/>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03585F"/>
    <w:multiLevelType w:val="multilevel"/>
    <w:tmpl w:val="66D0B08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C21806"/>
    <w:multiLevelType w:val="multilevel"/>
    <w:tmpl w:val="E67EF2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60B67F96"/>
    <w:multiLevelType w:val="hybridMultilevel"/>
    <w:tmpl w:val="D9BEE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727A046B"/>
    <w:multiLevelType w:val="multilevel"/>
    <w:tmpl w:val="451A88F4"/>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8" w15:restartNumberingAfterBreak="0">
    <w:nsid w:val="72A876AC"/>
    <w:multiLevelType w:val="multilevel"/>
    <w:tmpl w:val="DB06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CC1636"/>
    <w:multiLevelType w:val="multilevel"/>
    <w:tmpl w:val="8F58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101F51"/>
    <w:multiLevelType w:val="hybridMultilevel"/>
    <w:tmpl w:val="1B2CE4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1" w15:restartNumberingAfterBreak="0">
    <w:nsid w:val="7969760A"/>
    <w:multiLevelType w:val="multilevel"/>
    <w:tmpl w:val="40E62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7353978">
    <w:abstractNumId w:val="0"/>
  </w:num>
  <w:num w:numId="2" w16cid:durableId="879127607">
    <w:abstractNumId w:val="9"/>
  </w:num>
  <w:num w:numId="3" w16cid:durableId="2131590422">
    <w:abstractNumId w:val="38"/>
  </w:num>
  <w:num w:numId="4" w16cid:durableId="464087895">
    <w:abstractNumId w:val="7"/>
  </w:num>
  <w:num w:numId="5" w16cid:durableId="237516788">
    <w:abstractNumId w:val="30"/>
  </w:num>
  <w:num w:numId="6" w16cid:durableId="386879457">
    <w:abstractNumId w:val="12"/>
  </w:num>
  <w:num w:numId="7" w16cid:durableId="612638720">
    <w:abstractNumId w:val="20"/>
  </w:num>
  <w:num w:numId="8" w16cid:durableId="2115905328">
    <w:abstractNumId w:val="24"/>
  </w:num>
  <w:num w:numId="9" w16cid:durableId="1832942612">
    <w:abstractNumId w:val="41"/>
  </w:num>
  <w:num w:numId="10" w16cid:durableId="1006790288">
    <w:abstractNumId w:val="45"/>
  </w:num>
  <w:num w:numId="11" w16cid:durableId="1356617116">
    <w:abstractNumId w:val="36"/>
  </w:num>
  <w:num w:numId="12" w16cid:durableId="995037380">
    <w:abstractNumId w:val="11"/>
  </w:num>
  <w:num w:numId="13" w16cid:durableId="390692686">
    <w:abstractNumId w:val="39"/>
  </w:num>
  <w:num w:numId="14" w16cid:durableId="1518081550">
    <w:abstractNumId w:val="37"/>
  </w:num>
  <w:num w:numId="15" w16cid:durableId="1467426282">
    <w:abstractNumId w:val="13"/>
  </w:num>
  <w:num w:numId="16" w16cid:durableId="1166559187">
    <w:abstractNumId w:val="27"/>
  </w:num>
  <w:num w:numId="17" w16cid:durableId="1656909353">
    <w:abstractNumId w:val="22"/>
  </w:num>
  <w:num w:numId="18" w16cid:durableId="1503545624">
    <w:abstractNumId w:val="46"/>
  </w:num>
  <w:num w:numId="19" w16cid:durableId="614022245">
    <w:abstractNumId w:val="43"/>
  </w:num>
  <w:num w:numId="20" w16cid:durableId="592474581">
    <w:abstractNumId w:val="15"/>
  </w:num>
  <w:num w:numId="21" w16cid:durableId="108008366">
    <w:abstractNumId w:val="43"/>
  </w:num>
  <w:num w:numId="22" w16cid:durableId="1607081023">
    <w:abstractNumId w:val="19"/>
  </w:num>
  <w:num w:numId="23" w16cid:durableId="818611580">
    <w:abstractNumId w:val="25"/>
  </w:num>
  <w:num w:numId="24" w16cid:durableId="1108819443">
    <w:abstractNumId w:val="6"/>
  </w:num>
  <w:num w:numId="25" w16cid:durableId="1006637280">
    <w:abstractNumId w:val="14"/>
  </w:num>
  <w:num w:numId="26" w16cid:durableId="1559130018">
    <w:abstractNumId w:val="18"/>
  </w:num>
  <w:num w:numId="27" w16cid:durableId="280309498">
    <w:abstractNumId w:val="29"/>
  </w:num>
  <w:num w:numId="28" w16cid:durableId="1057436209">
    <w:abstractNumId w:val="32"/>
  </w:num>
  <w:num w:numId="29" w16cid:durableId="2104957134">
    <w:abstractNumId w:val="40"/>
  </w:num>
  <w:num w:numId="30" w16cid:durableId="1388534758">
    <w:abstractNumId w:val="23"/>
  </w:num>
  <w:num w:numId="31" w16cid:durableId="940917248">
    <w:abstractNumId w:val="21"/>
  </w:num>
  <w:num w:numId="32" w16cid:durableId="859009943">
    <w:abstractNumId w:val="26"/>
  </w:num>
  <w:num w:numId="33" w16cid:durableId="568076413">
    <w:abstractNumId w:val="47"/>
  </w:num>
  <w:num w:numId="34" w16cid:durableId="1458253092">
    <w:abstractNumId w:val="51"/>
  </w:num>
  <w:num w:numId="35" w16cid:durableId="721637492">
    <w:abstractNumId w:val="4"/>
  </w:num>
  <w:num w:numId="36" w16cid:durableId="1953246450">
    <w:abstractNumId w:val="5"/>
  </w:num>
  <w:num w:numId="37" w16cid:durableId="797604133">
    <w:abstractNumId w:val="8"/>
  </w:num>
  <w:num w:numId="38" w16cid:durableId="698167615">
    <w:abstractNumId w:val="42"/>
  </w:num>
  <w:num w:numId="39" w16cid:durableId="1818299272">
    <w:abstractNumId w:val="48"/>
  </w:num>
  <w:num w:numId="40" w16cid:durableId="1637173840">
    <w:abstractNumId w:val="17"/>
  </w:num>
  <w:num w:numId="41" w16cid:durableId="1729960172">
    <w:abstractNumId w:val="35"/>
  </w:num>
  <w:num w:numId="42" w16cid:durableId="441996931">
    <w:abstractNumId w:val="16"/>
  </w:num>
  <w:num w:numId="43" w16cid:durableId="711615357">
    <w:abstractNumId w:val="3"/>
  </w:num>
  <w:num w:numId="44" w16cid:durableId="914434782">
    <w:abstractNumId w:val="28"/>
  </w:num>
  <w:num w:numId="45" w16cid:durableId="2103528741">
    <w:abstractNumId w:val="10"/>
  </w:num>
  <w:num w:numId="46" w16cid:durableId="511650176">
    <w:abstractNumId w:val="31"/>
  </w:num>
  <w:num w:numId="47" w16cid:durableId="1504707702">
    <w:abstractNumId w:val="44"/>
  </w:num>
  <w:num w:numId="48" w16cid:durableId="79638560">
    <w:abstractNumId w:val="2"/>
  </w:num>
  <w:num w:numId="49" w16cid:durableId="1854222505">
    <w:abstractNumId w:val="50"/>
  </w:num>
  <w:num w:numId="50" w16cid:durableId="663624264">
    <w:abstractNumId w:val="49"/>
  </w:num>
  <w:num w:numId="51" w16cid:durableId="278298411">
    <w:abstractNumId w:val="34"/>
  </w:num>
  <w:num w:numId="52" w16cid:durableId="1704788439">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3F85"/>
    <w:rsid w:val="00020E02"/>
    <w:rsid w:val="000243D6"/>
    <w:rsid w:val="00024709"/>
    <w:rsid w:val="00025DBE"/>
    <w:rsid w:val="00031F69"/>
    <w:rsid w:val="000333A3"/>
    <w:rsid w:val="0003445A"/>
    <w:rsid w:val="00035ECA"/>
    <w:rsid w:val="00037915"/>
    <w:rsid w:val="00043222"/>
    <w:rsid w:val="00044AC3"/>
    <w:rsid w:val="000455A6"/>
    <w:rsid w:val="000461BD"/>
    <w:rsid w:val="00051787"/>
    <w:rsid w:val="00052394"/>
    <w:rsid w:val="00054A92"/>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094E"/>
    <w:rsid w:val="000F17F1"/>
    <w:rsid w:val="000F38C0"/>
    <w:rsid w:val="000F3902"/>
    <w:rsid w:val="000F3D1E"/>
    <w:rsid w:val="000F52C5"/>
    <w:rsid w:val="000F5E16"/>
    <w:rsid w:val="000F6172"/>
    <w:rsid w:val="000F76A5"/>
    <w:rsid w:val="000F7BAD"/>
    <w:rsid w:val="00101663"/>
    <w:rsid w:val="00101E9A"/>
    <w:rsid w:val="001075BB"/>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4B20"/>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458F"/>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1DE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3A47"/>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4B2"/>
    <w:rsid w:val="003318E8"/>
    <w:rsid w:val="0033197D"/>
    <w:rsid w:val="0034115E"/>
    <w:rsid w:val="00341850"/>
    <w:rsid w:val="00345172"/>
    <w:rsid w:val="00345AEE"/>
    <w:rsid w:val="00347846"/>
    <w:rsid w:val="00347D93"/>
    <w:rsid w:val="003532E1"/>
    <w:rsid w:val="00355606"/>
    <w:rsid w:val="00357B46"/>
    <w:rsid w:val="00360FA8"/>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0AB0"/>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3F15"/>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43B"/>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2D0B"/>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17FF"/>
    <w:rsid w:val="009433E7"/>
    <w:rsid w:val="00944881"/>
    <w:rsid w:val="00947488"/>
    <w:rsid w:val="00947C28"/>
    <w:rsid w:val="0095137D"/>
    <w:rsid w:val="00964820"/>
    <w:rsid w:val="0097249F"/>
    <w:rsid w:val="00973B1D"/>
    <w:rsid w:val="00974028"/>
    <w:rsid w:val="009766DB"/>
    <w:rsid w:val="00984461"/>
    <w:rsid w:val="009879A2"/>
    <w:rsid w:val="009904AE"/>
    <w:rsid w:val="00990C19"/>
    <w:rsid w:val="00996094"/>
    <w:rsid w:val="00996FEA"/>
    <w:rsid w:val="009A4D19"/>
    <w:rsid w:val="009A549E"/>
    <w:rsid w:val="009B5103"/>
    <w:rsid w:val="009B584E"/>
    <w:rsid w:val="009B5F91"/>
    <w:rsid w:val="009C0B55"/>
    <w:rsid w:val="009C3F63"/>
    <w:rsid w:val="009C621B"/>
    <w:rsid w:val="009C70BD"/>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47C1F"/>
    <w:rsid w:val="00A50B8E"/>
    <w:rsid w:val="00A53B86"/>
    <w:rsid w:val="00A57D85"/>
    <w:rsid w:val="00A61E40"/>
    <w:rsid w:val="00A6242A"/>
    <w:rsid w:val="00A62C86"/>
    <w:rsid w:val="00A65758"/>
    <w:rsid w:val="00A66E36"/>
    <w:rsid w:val="00A67C9E"/>
    <w:rsid w:val="00A70C1C"/>
    <w:rsid w:val="00A71F49"/>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AF54B1"/>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034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A6114"/>
    <w:rsid w:val="00CB26D7"/>
    <w:rsid w:val="00CB3500"/>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1D7"/>
    <w:rsid w:val="00D26361"/>
    <w:rsid w:val="00D2682E"/>
    <w:rsid w:val="00D27F14"/>
    <w:rsid w:val="00D307D0"/>
    <w:rsid w:val="00D31A4D"/>
    <w:rsid w:val="00D3292F"/>
    <w:rsid w:val="00D51BB9"/>
    <w:rsid w:val="00D52068"/>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25D1"/>
    <w:rsid w:val="00EB4258"/>
    <w:rsid w:val="00EB6F85"/>
    <w:rsid w:val="00EC0294"/>
    <w:rsid w:val="00EC08C6"/>
    <w:rsid w:val="00ED0DD6"/>
    <w:rsid w:val="00ED3029"/>
    <w:rsid w:val="00ED37FE"/>
    <w:rsid w:val="00ED5F00"/>
    <w:rsid w:val="00ED6301"/>
    <w:rsid w:val="00EE1C0C"/>
    <w:rsid w:val="00EE2C6F"/>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523F"/>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6108"/>
    <w:rsid w:val="00FC79B1"/>
    <w:rsid w:val="00FD6649"/>
    <w:rsid w:val="00FE38D0"/>
    <w:rsid w:val="00FE5DF2"/>
    <w:rsid w:val="00FE67F2"/>
    <w:rsid w:val="00FF044D"/>
    <w:rsid w:val="00FF1258"/>
    <w:rsid w:val="00FF19D3"/>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qFormat/>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C0CB-6EE1-4C06-97AC-17A2D4C9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179</TotalTime>
  <Pages>32</Pages>
  <Words>9684</Words>
  <Characters>62558</Characters>
  <Application>Microsoft Office Word</Application>
  <DocSecurity>0</DocSecurity>
  <Lines>521</Lines>
  <Paragraphs>144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72098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CARLONI Elena</cp:lastModifiedBy>
  <cp:revision>14</cp:revision>
  <cp:lastPrinted>2014-11-19T14:39:00Z</cp:lastPrinted>
  <dcterms:created xsi:type="dcterms:W3CDTF">2024-10-14T13:44:00Z</dcterms:created>
  <dcterms:modified xsi:type="dcterms:W3CDTF">2026-03-27T10:14:00Z</dcterms:modified>
</cp:coreProperties>
</file>